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4B1480" w:rsidRDefault="004B1480" w:rsidP="00955EE5">
      <w:pPr>
        <w:spacing w:line="360" w:lineRule="auto"/>
        <w:jc w:val="center"/>
        <w:rPr>
          <w:rFonts w:ascii="Times New Roman" w:hAnsi="Times New Roman"/>
          <w:b/>
          <w:sz w:val="28"/>
          <w:szCs w:val="28"/>
          <w:lang w:val="uk-UA"/>
        </w:rPr>
      </w:pPr>
    </w:p>
    <w:p w:rsidR="004B1480" w:rsidRDefault="004B1480" w:rsidP="00955EE5">
      <w:pPr>
        <w:spacing w:line="360" w:lineRule="auto"/>
        <w:jc w:val="center"/>
        <w:rPr>
          <w:rFonts w:ascii="Times New Roman" w:hAnsi="Times New Roman"/>
          <w:b/>
          <w:sz w:val="28"/>
          <w:szCs w:val="28"/>
          <w:lang w:val="uk-UA"/>
        </w:rPr>
      </w:pPr>
    </w:p>
    <w:p w:rsidR="004B1480" w:rsidRDefault="004B1480"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7755F6" w:rsidRPr="007755F6" w:rsidRDefault="00B13723" w:rsidP="00955EE5">
      <w:pPr>
        <w:spacing w:line="360" w:lineRule="auto"/>
        <w:jc w:val="center"/>
        <w:rPr>
          <w:rFonts w:ascii="Times New Roman" w:hAnsi="Times New Roman"/>
          <w:b/>
          <w:sz w:val="32"/>
          <w:szCs w:val="32"/>
          <w:lang w:val="uk-UA"/>
        </w:rPr>
      </w:pPr>
      <w:r>
        <w:rPr>
          <w:rFonts w:ascii="Times New Roman" w:hAnsi="Times New Roman"/>
          <w:b/>
          <w:sz w:val="32"/>
          <w:szCs w:val="32"/>
          <w:lang w:val="uk-UA"/>
        </w:rPr>
        <w:t>Конкурсна</w:t>
      </w:r>
      <w:r w:rsidR="007755F6" w:rsidRPr="007755F6">
        <w:rPr>
          <w:rFonts w:ascii="Times New Roman" w:hAnsi="Times New Roman"/>
          <w:b/>
          <w:sz w:val="32"/>
          <w:szCs w:val="32"/>
          <w:lang w:val="uk-UA"/>
        </w:rPr>
        <w:t xml:space="preserve"> робота</w:t>
      </w:r>
    </w:p>
    <w:p w:rsidR="007755F6" w:rsidRPr="007755F6" w:rsidRDefault="007755F6" w:rsidP="00955EE5">
      <w:pPr>
        <w:spacing w:line="360" w:lineRule="auto"/>
        <w:jc w:val="center"/>
        <w:rPr>
          <w:rFonts w:ascii="Times New Roman" w:hAnsi="Times New Roman"/>
          <w:b/>
          <w:i/>
          <w:sz w:val="28"/>
          <w:szCs w:val="28"/>
          <w:lang w:val="uk-UA"/>
        </w:rPr>
      </w:pPr>
      <w:r>
        <w:rPr>
          <w:rFonts w:ascii="Times New Roman" w:hAnsi="Times New Roman"/>
          <w:b/>
          <w:i/>
          <w:sz w:val="28"/>
          <w:szCs w:val="28"/>
          <w:lang w:val="uk-UA"/>
        </w:rPr>
        <w:t>н</w:t>
      </w:r>
      <w:r w:rsidRPr="007755F6">
        <w:rPr>
          <w:rFonts w:ascii="Times New Roman" w:hAnsi="Times New Roman"/>
          <w:b/>
          <w:i/>
          <w:sz w:val="28"/>
          <w:szCs w:val="28"/>
          <w:lang w:val="uk-UA"/>
        </w:rPr>
        <w:t>а тему:</w:t>
      </w:r>
    </w:p>
    <w:p w:rsidR="007755F6" w:rsidRPr="007755F6" w:rsidRDefault="007755F6" w:rsidP="00955EE5">
      <w:pPr>
        <w:spacing w:line="360" w:lineRule="auto"/>
        <w:jc w:val="center"/>
        <w:rPr>
          <w:rFonts w:ascii="Times New Roman" w:hAnsi="Times New Roman"/>
          <w:b/>
          <w:sz w:val="32"/>
          <w:szCs w:val="32"/>
          <w:lang w:val="uk-UA"/>
        </w:rPr>
      </w:pPr>
      <w:r w:rsidRPr="007755F6">
        <w:rPr>
          <w:rFonts w:ascii="Times New Roman" w:hAnsi="Times New Roman"/>
          <w:b/>
          <w:sz w:val="32"/>
          <w:szCs w:val="32"/>
          <w:lang w:val="uk-UA"/>
        </w:rPr>
        <w:t>ГРОМАДЯ</w:t>
      </w:r>
      <w:r w:rsidR="00B13723">
        <w:rPr>
          <w:rFonts w:ascii="Times New Roman" w:hAnsi="Times New Roman"/>
          <w:b/>
          <w:sz w:val="32"/>
          <w:szCs w:val="32"/>
          <w:lang w:val="uk-UA"/>
        </w:rPr>
        <w:t>НСЬКЕ СУСПІЛЬСТВО ЯК ПРОСТІР ДЛЯ</w:t>
      </w:r>
      <w:r w:rsidRPr="007755F6">
        <w:rPr>
          <w:rFonts w:ascii="Times New Roman" w:hAnsi="Times New Roman"/>
          <w:b/>
          <w:sz w:val="32"/>
          <w:szCs w:val="32"/>
          <w:lang w:val="uk-UA"/>
        </w:rPr>
        <w:t xml:space="preserve"> ФУНКЦІОНУВАННЯ ІНФОРМАЦІЙНИХ ПРАВОВІДНОСИН</w:t>
      </w:r>
    </w:p>
    <w:p w:rsidR="007755F6" w:rsidRPr="00B13723" w:rsidRDefault="00B13723" w:rsidP="00955EE5">
      <w:pPr>
        <w:spacing w:line="360" w:lineRule="auto"/>
        <w:jc w:val="center"/>
        <w:rPr>
          <w:rFonts w:ascii="Times New Roman" w:hAnsi="Times New Roman"/>
          <w:b/>
          <w:sz w:val="32"/>
          <w:szCs w:val="32"/>
          <w:lang w:val="uk-UA"/>
        </w:rPr>
      </w:pPr>
      <w:r>
        <w:rPr>
          <w:rFonts w:ascii="Times New Roman" w:hAnsi="Times New Roman"/>
          <w:b/>
          <w:sz w:val="32"/>
          <w:szCs w:val="32"/>
          <w:lang w:val="uk-UA"/>
        </w:rPr>
        <w:t xml:space="preserve">під шифром </w:t>
      </w:r>
      <w:r w:rsidRPr="00B13723">
        <w:rPr>
          <w:rFonts w:ascii="Times New Roman" w:hAnsi="Times New Roman"/>
          <w:b/>
          <w:i/>
          <w:sz w:val="32"/>
          <w:szCs w:val="32"/>
          <w:lang w:val="uk-UA"/>
        </w:rPr>
        <w:t>«інформаційне суспільство»</w:t>
      </w:r>
      <w:bookmarkStart w:id="0" w:name="_GoBack"/>
      <w:bookmarkEnd w:id="0"/>
    </w:p>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7755F6" w:rsidRDefault="007755F6" w:rsidP="00955EE5">
      <w:pPr>
        <w:spacing w:line="360" w:lineRule="auto"/>
        <w:jc w:val="center"/>
        <w:rPr>
          <w:rFonts w:ascii="Times New Roman" w:hAnsi="Times New Roman"/>
          <w:b/>
          <w:sz w:val="28"/>
          <w:szCs w:val="28"/>
          <w:lang w:val="uk-UA"/>
        </w:rPr>
      </w:pPr>
    </w:p>
    <w:p w:rsidR="00B13723" w:rsidRDefault="00B13723" w:rsidP="00955EE5">
      <w:pPr>
        <w:spacing w:line="360" w:lineRule="auto"/>
        <w:jc w:val="center"/>
        <w:rPr>
          <w:rFonts w:ascii="Times New Roman" w:hAnsi="Times New Roman"/>
          <w:b/>
          <w:sz w:val="28"/>
          <w:szCs w:val="28"/>
          <w:lang w:val="uk-UA"/>
        </w:rPr>
      </w:pPr>
    </w:p>
    <w:p w:rsidR="00B13723" w:rsidRDefault="00B13723" w:rsidP="00955EE5">
      <w:pPr>
        <w:spacing w:line="360" w:lineRule="auto"/>
        <w:jc w:val="center"/>
        <w:rPr>
          <w:rFonts w:ascii="Times New Roman" w:hAnsi="Times New Roman"/>
          <w:b/>
          <w:sz w:val="28"/>
          <w:szCs w:val="28"/>
          <w:lang w:val="uk-UA"/>
        </w:rPr>
      </w:pPr>
    </w:p>
    <w:p w:rsidR="00B13723" w:rsidRDefault="00B13723" w:rsidP="00955EE5">
      <w:pPr>
        <w:spacing w:line="360" w:lineRule="auto"/>
        <w:jc w:val="center"/>
        <w:rPr>
          <w:rFonts w:ascii="Times New Roman" w:hAnsi="Times New Roman"/>
          <w:b/>
          <w:sz w:val="28"/>
          <w:szCs w:val="28"/>
          <w:lang w:val="uk-UA"/>
        </w:rPr>
      </w:pPr>
    </w:p>
    <w:p w:rsidR="004B1480" w:rsidRDefault="004B1480" w:rsidP="00955EE5">
      <w:pPr>
        <w:spacing w:line="360" w:lineRule="auto"/>
        <w:jc w:val="center"/>
        <w:rPr>
          <w:rFonts w:ascii="Times New Roman" w:hAnsi="Times New Roman"/>
          <w:b/>
          <w:sz w:val="28"/>
          <w:szCs w:val="28"/>
          <w:lang w:val="uk-UA"/>
        </w:rPr>
      </w:pPr>
    </w:p>
    <w:p w:rsidR="00D41DC8" w:rsidRDefault="00D41DC8" w:rsidP="00D41DC8">
      <w:pPr>
        <w:spacing w:line="360" w:lineRule="auto"/>
        <w:jc w:val="center"/>
        <w:rPr>
          <w:rFonts w:ascii="Times New Roman" w:hAnsi="Times New Roman"/>
          <w:sz w:val="28"/>
          <w:szCs w:val="28"/>
          <w:lang w:val="uk-UA"/>
        </w:rPr>
      </w:pPr>
      <w:r>
        <w:rPr>
          <w:rFonts w:ascii="Times New Roman" w:hAnsi="Times New Roman"/>
          <w:sz w:val="28"/>
          <w:szCs w:val="28"/>
          <w:lang w:val="uk-UA"/>
        </w:rPr>
        <w:lastRenderedPageBreak/>
        <w:t>Зміст</w:t>
      </w:r>
    </w:p>
    <w:p w:rsidR="00D41DC8" w:rsidRPr="00276399" w:rsidRDefault="00276399" w:rsidP="00D41DC8">
      <w:pPr>
        <w:spacing w:line="360" w:lineRule="auto"/>
        <w:jc w:val="both"/>
        <w:rPr>
          <w:rFonts w:ascii="Times New Roman" w:hAnsi="Times New Roman"/>
          <w:sz w:val="28"/>
          <w:szCs w:val="28"/>
          <w:lang w:val="uk-UA"/>
        </w:rPr>
      </w:pPr>
      <w:r>
        <w:rPr>
          <w:rFonts w:ascii="Times New Roman" w:hAnsi="Times New Roman"/>
          <w:sz w:val="28"/>
          <w:szCs w:val="28"/>
          <w:lang w:val="uk-UA"/>
        </w:rPr>
        <w:t>Вступ………</w:t>
      </w:r>
      <w:r w:rsidR="00C3789D">
        <w:rPr>
          <w:rFonts w:ascii="Times New Roman" w:hAnsi="Times New Roman"/>
          <w:sz w:val="28"/>
          <w:szCs w:val="28"/>
          <w:lang w:val="uk-UA"/>
        </w:rPr>
        <w:t>…………………………………………………...…………………..4</w:t>
      </w:r>
    </w:p>
    <w:p w:rsidR="00D41DC8" w:rsidRPr="00D54DF4" w:rsidRDefault="00D54DF4" w:rsidP="00D54DF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Розділ 1. </w:t>
      </w:r>
      <w:r w:rsidR="00D41DC8" w:rsidRPr="00D54DF4">
        <w:rPr>
          <w:rFonts w:ascii="Times New Roman" w:hAnsi="Times New Roman"/>
          <w:sz w:val="28"/>
          <w:szCs w:val="28"/>
          <w:lang w:val="uk-UA"/>
        </w:rPr>
        <w:t>Ключові аспекти взаємовпливу інформаційних правовідносин та громадянського суспільства</w:t>
      </w:r>
      <w:r w:rsidR="00276399" w:rsidRPr="00D54DF4">
        <w:rPr>
          <w:rFonts w:ascii="Times New Roman" w:hAnsi="Times New Roman"/>
          <w:sz w:val="28"/>
          <w:szCs w:val="28"/>
          <w:lang w:val="uk-UA"/>
        </w:rPr>
        <w:t>………………………………………………</w:t>
      </w:r>
      <w:r>
        <w:rPr>
          <w:rFonts w:ascii="Times New Roman" w:hAnsi="Times New Roman"/>
          <w:sz w:val="28"/>
          <w:szCs w:val="28"/>
          <w:lang w:val="uk-UA"/>
        </w:rPr>
        <w:t>……...</w:t>
      </w:r>
      <w:r w:rsidR="00C3789D">
        <w:rPr>
          <w:rFonts w:ascii="Times New Roman" w:hAnsi="Times New Roman"/>
          <w:sz w:val="28"/>
          <w:szCs w:val="28"/>
          <w:lang w:val="uk-UA"/>
        </w:rPr>
        <w:t>7</w:t>
      </w:r>
    </w:p>
    <w:p w:rsidR="00D41DC8" w:rsidRPr="00D54DF4" w:rsidRDefault="00D54DF4" w:rsidP="00D54DF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Розділ 2. </w:t>
      </w:r>
      <w:r w:rsidR="00D41DC8" w:rsidRPr="00D54DF4">
        <w:rPr>
          <w:rFonts w:ascii="Times New Roman" w:hAnsi="Times New Roman"/>
          <w:sz w:val="28"/>
          <w:szCs w:val="28"/>
          <w:lang w:val="uk-UA"/>
        </w:rPr>
        <w:t>Сутність інформаційних правовідносин у контексті діял</w:t>
      </w:r>
      <w:r>
        <w:rPr>
          <w:rFonts w:ascii="Times New Roman" w:hAnsi="Times New Roman"/>
          <w:sz w:val="28"/>
          <w:szCs w:val="28"/>
          <w:lang w:val="uk-UA"/>
        </w:rPr>
        <w:t>ьності громадських організацій</w:t>
      </w:r>
      <w:r w:rsidR="00276399" w:rsidRPr="00D54DF4">
        <w:rPr>
          <w:rFonts w:ascii="Times New Roman" w:hAnsi="Times New Roman"/>
          <w:sz w:val="28"/>
          <w:szCs w:val="28"/>
          <w:lang w:val="uk-UA"/>
        </w:rPr>
        <w:t>…………</w:t>
      </w:r>
      <w:r>
        <w:rPr>
          <w:rFonts w:ascii="Times New Roman" w:hAnsi="Times New Roman"/>
          <w:sz w:val="28"/>
          <w:szCs w:val="28"/>
          <w:lang w:val="uk-UA"/>
        </w:rPr>
        <w:t>.</w:t>
      </w:r>
      <w:r w:rsidR="00276399" w:rsidRPr="00D54DF4">
        <w:rPr>
          <w:rFonts w:ascii="Times New Roman" w:hAnsi="Times New Roman"/>
          <w:sz w:val="28"/>
          <w:szCs w:val="28"/>
          <w:lang w:val="uk-UA"/>
        </w:rPr>
        <w:t>………………………</w:t>
      </w:r>
      <w:r>
        <w:rPr>
          <w:rFonts w:ascii="Times New Roman" w:hAnsi="Times New Roman"/>
          <w:sz w:val="28"/>
          <w:szCs w:val="28"/>
          <w:lang w:val="uk-UA"/>
        </w:rPr>
        <w:t>……………………..</w:t>
      </w:r>
      <w:r w:rsidR="00C3789D">
        <w:rPr>
          <w:rFonts w:ascii="Times New Roman" w:hAnsi="Times New Roman"/>
          <w:sz w:val="28"/>
          <w:szCs w:val="28"/>
          <w:lang w:val="uk-UA"/>
        </w:rPr>
        <w:t>12</w:t>
      </w:r>
    </w:p>
    <w:p w:rsidR="00D41DC8" w:rsidRPr="00D54DF4" w:rsidRDefault="00D54DF4" w:rsidP="00D54DF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Розділ 3. </w:t>
      </w:r>
      <w:r w:rsidR="00D41DC8" w:rsidRPr="00D54DF4">
        <w:rPr>
          <w:rFonts w:ascii="Times New Roman" w:hAnsi="Times New Roman"/>
          <w:sz w:val="28"/>
          <w:szCs w:val="28"/>
          <w:lang w:val="uk-UA"/>
        </w:rPr>
        <w:t xml:space="preserve">Проблеми правового регулювання </w:t>
      </w:r>
      <w:r>
        <w:rPr>
          <w:rFonts w:ascii="Times New Roman" w:hAnsi="Times New Roman"/>
          <w:sz w:val="28"/>
          <w:szCs w:val="28"/>
          <w:lang w:val="uk-UA"/>
        </w:rPr>
        <w:t>інформаційно-комунікаційних відносин у громадянському суспільстві……</w:t>
      </w:r>
      <w:r w:rsidR="00276399" w:rsidRPr="00D54DF4">
        <w:rPr>
          <w:rFonts w:ascii="Times New Roman" w:hAnsi="Times New Roman"/>
          <w:sz w:val="28"/>
          <w:szCs w:val="28"/>
          <w:lang w:val="uk-UA"/>
        </w:rPr>
        <w:t>…………</w:t>
      </w:r>
      <w:r>
        <w:rPr>
          <w:rFonts w:ascii="Times New Roman" w:hAnsi="Times New Roman"/>
          <w:sz w:val="28"/>
          <w:szCs w:val="28"/>
          <w:lang w:val="uk-UA"/>
        </w:rPr>
        <w:t>…………………...</w:t>
      </w:r>
      <w:r w:rsidR="00C3789D">
        <w:rPr>
          <w:rFonts w:ascii="Times New Roman" w:hAnsi="Times New Roman"/>
          <w:sz w:val="28"/>
          <w:szCs w:val="28"/>
          <w:lang w:val="uk-UA"/>
        </w:rPr>
        <w:t>…...1</w:t>
      </w:r>
      <w:r w:rsidR="00BE675E">
        <w:rPr>
          <w:rFonts w:ascii="Times New Roman" w:hAnsi="Times New Roman"/>
          <w:sz w:val="28"/>
          <w:szCs w:val="28"/>
          <w:lang w:val="uk-UA"/>
        </w:rPr>
        <w:t>6</w:t>
      </w:r>
      <w:r w:rsidR="00D41DC8" w:rsidRPr="00D54DF4">
        <w:rPr>
          <w:rFonts w:ascii="Times New Roman" w:hAnsi="Times New Roman"/>
          <w:sz w:val="28"/>
          <w:szCs w:val="28"/>
          <w:lang w:val="uk-UA"/>
        </w:rPr>
        <w:t xml:space="preserve"> </w:t>
      </w:r>
    </w:p>
    <w:p w:rsidR="00D41DC8" w:rsidRPr="00D54DF4" w:rsidRDefault="00D54DF4" w:rsidP="00D54DF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3.1 </w:t>
      </w:r>
      <w:r w:rsidR="004B1480">
        <w:rPr>
          <w:rFonts w:ascii="Times New Roman" w:hAnsi="Times New Roman"/>
          <w:sz w:val="28"/>
          <w:szCs w:val="28"/>
          <w:lang w:val="uk-UA"/>
        </w:rPr>
        <w:t xml:space="preserve">Інтеграція сфери інформаційно-комунікаційних технологій </w:t>
      </w:r>
      <w:r w:rsidR="00D41DC8" w:rsidRPr="00D54DF4">
        <w:rPr>
          <w:rFonts w:ascii="Times New Roman" w:hAnsi="Times New Roman"/>
          <w:sz w:val="28"/>
          <w:szCs w:val="28"/>
          <w:lang w:val="uk-UA"/>
        </w:rPr>
        <w:t xml:space="preserve">та </w:t>
      </w:r>
      <w:proofErr w:type="spellStart"/>
      <w:r w:rsidR="00D41DC8" w:rsidRPr="00D54DF4">
        <w:rPr>
          <w:rFonts w:ascii="Times New Roman" w:hAnsi="Times New Roman"/>
          <w:sz w:val="28"/>
          <w:szCs w:val="28"/>
          <w:lang w:val="uk-UA"/>
        </w:rPr>
        <w:t>Інтернет-мереж</w:t>
      </w:r>
      <w:proofErr w:type="spellEnd"/>
      <w:r w:rsidR="00D41DC8" w:rsidRPr="00D54DF4">
        <w:rPr>
          <w:rFonts w:ascii="Times New Roman" w:hAnsi="Times New Roman"/>
          <w:sz w:val="28"/>
          <w:szCs w:val="28"/>
          <w:lang w:val="uk-UA"/>
        </w:rPr>
        <w:t xml:space="preserve"> у діяльність засобів масової інформації в Україні</w:t>
      </w:r>
      <w:r w:rsidR="00276399" w:rsidRPr="00D54DF4">
        <w:rPr>
          <w:rFonts w:ascii="Times New Roman" w:hAnsi="Times New Roman"/>
          <w:sz w:val="28"/>
          <w:szCs w:val="28"/>
          <w:lang w:val="uk-UA"/>
        </w:rPr>
        <w:t>…………………</w:t>
      </w:r>
      <w:r w:rsidR="004B1480">
        <w:rPr>
          <w:rFonts w:ascii="Times New Roman" w:hAnsi="Times New Roman"/>
          <w:sz w:val="28"/>
          <w:szCs w:val="28"/>
          <w:lang w:val="uk-UA"/>
        </w:rPr>
        <w:t>……………..</w:t>
      </w:r>
      <w:r w:rsidR="00276399" w:rsidRPr="00D54DF4">
        <w:rPr>
          <w:rFonts w:ascii="Times New Roman" w:hAnsi="Times New Roman"/>
          <w:sz w:val="28"/>
          <w:szCs w:val="28"/>
          <w:lang w:val="uk-UA"/>
        </w:rPr>
        <w:t>………………………</w:t>
      </w:r>
      <w:r>
        <w:rPr>
          <w:rFonts w:ascii="Times New Roman" w:hAnsi="Times New Roman"/>
          <w:sz w:val="28"/>
          <w:szCs w:val="28"/>
          <w:lang w:val="uk-UA"/>
        </w:rPr>
        <w:t>……...</w:t>
      </w:r>
      <w:r w:rsidR="00C3789D">
        <w:rPr>
          <w:rFonts w:ascii="Times New Roman" w:hAnsi="Times New Roman"/>
          <w:sz w:val="28"/>
          <w:szCs w:val="28"/>
          <w:lang w:val="uk-UA"/>
        </w:rPr>
        <w:t>…………...1</w:t>
      </w:r>
      <w:r w:rsidR="00BE675E">
        <w:rPr>
          <w:rFonts w:ascii="Times New Roman" w:hAnsi="Times New Roman"/>
          <w:sz w:val="28"/>
          <w:szCs w:val="28"/>
          <w:lang w:val="uk-UA"/>
        </w:rPr>
        <w:t>6</w:t>
      </w:r>
    </w:p>
    <w:p w:rsidR="00D41DC8" w:rsidRPr="00D54DF4" w:rsidRDefault="00D54DF4" w:rsidP="00D54DF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3.2 </w:t>
      </w:r>
      <w:r w:rsidR="00D41DC8" w:rsidRPr="00D54DF4">
        <w:rPr>
          <w:rFonts w:ascii="Times New Roman" w:hAnsi="Times New Roman"/>
          <w:sz w:val="28"/>
          <w:szCs w:val="28"/>
          <w:lang w:val="uk-UA"/>
        </w:rPr>
        <w:t>Зарубіжний досвід регламентації функціонування інформаційних правовідносин у громадян</w:t>
      </w:r>
      <w:r w:rsidR="00276399" w:rsidRPr="00D54DF4">
        <w:rPr>
          <w:rFonts w:ascii="Times New Roman" w:hAnsi="Times New Roman"/>
          <w:sz w:val="28"/>
          <w:szCs w:val="28"/>
          <w:lang w:val="uk-UA"/>
        </w:rPr>
        <w:t>ському суспільстві…………….……</w:t>
      </w:r>
      <w:r w:rsidR="004B1480">
        <w:rPr>
          <w:rFonts w:ascii="Times New Roman" w:hAnsi="Times New Roman"/>
          <w:sz w:val="28"/>
          <w:szCs w:val="28"/>
          <w:lang w:val="uk-UA"/>
        </w:rPr>
        <w:t>.</w:t>
      </w:r>
      <w:r>
        <w:rPr>
          <w:rFonts w:ascii="Times New Roman" w:hAnsi="Times New Roman"/>
          <w:sz w:val="28"/>
          <w:szCs w:val="28"/>
          <w:lang w:val="uk-UA"/>
        </w:rPr>
        <w:t>……..</w:t>
      </w:r>
      <w:r w:rsidR="00C3789D">
        <w:rPr>
          <w:rFonts w:ascii="Times New Roman" w:hAnsi="Times New Roman"/>
          <w:sz w:val="28"/>
          <w:szCs w:val="28"/>
          <w:lang w:val="uk-UA"/>
        </w:rPr>
        <w:t>………2</w:t>
      </w:r>
      <w:r w:rsidR="00BE675E">
        <w:rPr>
          <w:rFonts w:ascii="Times New Roman" w:hAnsi="Times New Roman"/>
          <w:sz w:val="28"/>
          <w:szCs w:val="28"/>
          <w:lang w:val="uk-UA"/>
        </w:rPr>
        <w:t>3</w:t>
      </w:r>
    </w:p>
    <w:p w:rsidR="00276399" w:rsidRDefault="00276399" w:rsidP="00276399">
      <w:pPr>
        <w:spacing w:line="360" w:lineRule="auto"/>
        <w:jc w:val="both"/>
        <w:rPr>
          <w:rFonts w:ascii="Times New Roman" w:hAnsi="Times New Roman"/>
          <w:sz w:val="28"/>
          <w:szCs w:val="28"/>
          <w:lang w:val="uk-UA"/>
        </w:rPr>
      </w:pPr>
      <w:r>
        <w:rPr>
          <w:rFonts w:ascii="Times New Roman" w:hAnsi="Times New Roman"/>
          <w:sz w:val="28"/>
          <w:szCs w:val="28"/>
          <w:lang w:val="uk-UA"/>
        </w:rPr>
        <w:t>Висновки…………………………………</w:t>
      </w:r>
      <w:r w:rsidR="00C3789D">
        <w:rPr>
          <w:rFonts w:ascii="Times New Roman" w:hAnsi="Times New Roman"/>
          <w:sz w:val="28"/>
          <w:szCs w:val="28"/>
          <w:lang w:val="uk-UA"/>
        </w:rPr>
        <w:t>…………………………</w:t>
      </w:r>
      <w:r w:rsidR="004B1480">
        <w:rPr>
          <w:rFonts w:ascii="Times New Roman" w:hAnsi="Times New Roman"/>
          <w:sz w:val="28"/>
          <w:szCs w:val="28"/>
          <w:lang w:val="uk-UA"/>
        </w:rPr>
        <w:t>.</w:t>
      </w:r>
      <w:r w:rsidR="00C3789D">
        <w:rPr>
          <w:rFonts w:ascii="Times New Roman" w:hAnsi="Times New Roman"/>
          <w:sz w:val="28"/>
          <w:szCs w:val="28"/>
          <w:lang w:val="uk-UA"/>
        </w:rPr>
        <w:t>……….…..2</w:t>
      </w:r>
      <w:r w:rsidR="00BE675E">
        <w:rPr>
          <w:rFonts w:ascii="Times New Roman" w:hAnsi="Times New Roman"/>
          <w:sz w:val="28"/>
          <w:szCs w:val="28"/>
          <w:lang w:val="uk-UA"/>
        </w:rPr>
        <w:t>6</w:t>
      </w:r>
    </w:p>
    <w:p w:rsidR="00276399" w:rsidRDefault="00276399" w:rsidP="00276399">
      <w:pPr>
        <w:spacing w:line="360" w:lineRule="auto"/>
        <w:jc w:val="both"/>
        <w:rPr>
          <w:rFonts w:ascii="Times New Roman" w:hAnsi="Times New Roman"/>
          <w:sz w:val="28"/>
          <w:szCs w:val="28"/>
          <w:lang w:val="uk-UA"/>
        </w:rPr>
      </w:pPr>
      <w:r>
        <w:rPr>
          <w:rFonts w:ascii="Times New Roman" w:hAnsi="Times New Roman"/>
          <w:sz w:val="28"/>
          <w:szCs w:val="28"/>
          <w:lang w:val="uk-UA"/>
        </w:rPr>
        <w:t>Список рекомендованих джерел……………………………</w:t>
      </w:r>
      <w:r w:rsidR="00D54DF4">
        <w:rPr>
          <w:rFonts w:ascii="Times New Roman" w:hAnsi="Times New Roman"/>
          <w:sz w:val="28"/>
          <w:szCs w:val="28"/>
          <w:lang w:val="uk-UA"/>
        </w:rPr>
        <w:t>.</w:t>
      </w:r>
      <w:r w:rsidR="00C3789D">
        <w:rPr>
          <w:rFonts w:ascii="Times New Roman" w:hAnsi="Times New Roman"/>
          <w:sz w:val="28"/>
          <w:szCs w:val="28"/>
          <w:lang w:val="uk-UA"/>
        </w:rPr>
        <w:t>……</w:t>
      </w:r>
      <w:r w:rsidR="004B1480">
        <w:rPr>
          <w:rFonts w:ascii="Times New Roman" w:hAnsi="Times New Roman"/>
          <w:sz w:val="28"/>
          <w:szCs w:val="28"/>
          <w:lang w:val="uk-UA"/>
        </w:rPr>
        <w:t>.</w:t>
      </w:r>
      <w:r w:rsidR="00C3789D">
        <w:rPr>
          <w:rFonts w:ascii="Times New Roman" w:hAnsi="Times New Roman"/>
          <w:sz w:val="28"/>
          <w:szCs w:val="28"/>
          <w:lang w:val="uk-UA"/>
        </w:rPr>
        <w:t>………..…..29</w:t>
      </w:r>
    </w:p>
    <w:p w:rsidR="00276399" w:rsidRPr="00276399" w:rsidRDefault="00276399" w:rsidP="00276399">
      <w:pPr>
        <w:spacing w:line="360" w:lineRule="auto"/>
        <w:jc w:val="both"/>
        <w:rPr>
          <w:rFonts w:ascii="Times New Roman" w:hAnsi="Times New Roman"/>
          <w:sz w:val="28"/>
          <w:szCs w:val="28"/>
          <w:lang w:val="uk-UA"/>
        </w:rPr>
      </w:pPr>
      <w:r>
        <w:rPr>
          <w:rFonts w:ascii="Times New Roman" w:hAnsi="Times New Roman"/>
          <w:sz w:val="28"/>
          <w:szCs w:val="28"/>
          <w:lang w:val="uk-UA"/>
        </w:rPr>
        <w:t>Додатки…………………………………………………</w:t>
      </w:r>
      <w:r w:rsidR="00D54DF4">
        <w:rPr>
          <w:rFonts w:ascii="Times New Roman" w:hAnsi="Times New Roman"/>
          <w:sz w:val="28"/>
          <w:szCs w:val="28"/>
          <w:lang w:val="uk-UA"/>
        </w:rPr>
        <w:t>..</w:t>
      </w:r>
      <w:r w:rsidR="00C3789D">
        <w:rPr>
          <w:rFonts w:ascii="Times New Roman" w:hAnsi="Times New Roman"/>
          <w:sz w:val="28"/>
          <w:szCs w:val="28"/>
          <w:lang w:val="uk-UA"/>
        </w:rPr>
        <w:t>………………..……...33</w:t>
      </w:r>
    </w:p>
    <w:p w:rsidR="00D41DC8" w:rsidRPr="00697CCA" w:rsidRDefault="00D41DC8" w:rsidP="00D41DC8">
      <w:pPr>
        <w:pStyle w:val="a5"/>
        <w:jc w:val="both"/>
        <w:rPr>
          <w:rFonts w:ascii="Times New Roman" w:hAnsi="Times New Roman"/>
          <w:sz w:val="28"/>
          <w:szCs w:val="28"/>
          <w:lang w:val="uk-UA"/>
        </w:rPr>
      </w:pPr>
    </w:p>
    <w:p w:rsidR="00D41DC8" w:rsidRDefault="00D41DC8" w:rsidP="00D94C3C">
      <w:pPr>
        <w:spacing w:line="360" w:lineRule="auto"/>
        <w:jc w:val="both"/>
        <w:rPr>
          <w:rFonts w:ascii="Times New Roman" w:hAnsi="Times New Roman"/>
          <w:b/>
          <w:sz w:val="28"/>
          <w:szCs w:val="28"/>
          <w:lang w:val="uk-UA"/>
        </w:rPr>
      </w:pPr>
    </w:p>
    <w:p w:rsidR="00DB2BDD" w:rsidRDefault="00DB2BDD" w:rsidP="00D94C3C">
      <w:pPr>
        <w:spacing w:line="360" w:lineRule="auto"/>
        <w:jc w:val="both"/>
        <w:rPr>
          <w:rFonts w:ascii="Times New Roman" w:hAnsi="Times New Roman"/>
          <w:b/>
          <w:sz w:val="28"/>
          <w:szCs w:val="28"/>
          <w:lang w:val="uk-UA"/>
        </w:rPr>
      </w:pPr>
    </w:p>
    <w:p w:rsidR="00D41DC8" w:rsidRDefault="00D41DC8" w:rsidP="00D94C3C">
      <w:pPr>
        <w:spacing w:line="360" w:lineRule="auto"/>
        <w:jc w:val="both"/>
        <w:rPr>
          <w:rFonts w:ascii="Times New Roman" w:hAnsi="Times New Roman"/>
          <w:b/>
          <w:sz w:val="28"/>
          <w:szCs w:val="28"/>
          <w:lang w:val="uk-UA"/>
        </w:rPr>
      </w:pPr>
    </w:p>
    <w:p w:rsidR="00D41DC8" w:rsidRDefault="00D41DC8" w:rsidP="00D94C3C">
      <w:pPr>
        <w:spacing w:line="360" w:lineRule="auto"/>
        <w:jc w:val="both"/>
        <w:rPr>
          <w:rFonts w:ascii="Times New Roman" w:hAnsi="Times New Roman"/>
          <w:b/>
          <w:sz w:val="28"/>
          <w:szCs w:val="28"/>
          <w:lang w:val="uk-UA"/>
        </w:rPr>
      </w:pPr>
    </w:p>
    <w:p w:rsidR="00D41DC8" w:rsidRDefault="00D41DC8" w:rsidP="00D94C3C">
      <w:pPr>
        <w:spacing w:line="360" w:lineRule="auto"/>
        <w:jc w:val="both"/>
        <w:rPr>
          <w:rFonts w:ascii="Times New Roman" w:hAnsi="Times New Roman"/>
          <w:b/>
          <w:sz w:val="28"/>
          <w:szCs w:val="28"/>
          <w:lang w:val="uk-UA"/>
        </w:rPr>
      </w:pPr>
    </w:p>
    <w:p w:rsidR="00D41DC8" w:rsidRDefault="00D41DC8" w:rsidP="00D94C3C">
      <w:pPr>
        <w:spacing w:line="360" w:lineRule="auto"/>
        <w:jc w:val="both"/>
        <w:rPr>
          <w:rFonts w:ascii="Times New Roman" w:hAnsi="Times New Roman"/>
          <w:b/>
          <w:sz w:val="28"/>
          <w:szCs w:val="28"/>
          <w:lang w:val="uk-UA"/>
        </w:rPr>
      </w:pPr>
    </w:p>
    <w:p w:rsidR="00AC370F" w:rsidRDefault="00AC370F" w:rsidP="00AC370F">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АНОТАЦІЯ</w:t>
      </w:r>
    </w:p>
    <w:p w:rsidR="00AC370F" w:rsidRDefault="00AC370F" w:rsidP="00AC370F">
      <w:pPr>
        <w:spacing w:line="360" w:lineRule="auto"/>
        <w:jc w:val="center"/>
        <w:rPr>
          <w:rFonts w:ascii="Times New Roman" w:hAnsi="Times New Roman"/>
          <w:b/>
          <w:sz w:val="28"/>
          <w:szCs w:val="28"/>
          <w:lang w:val="uk-UA"/>
        </w:rPr>
      </w:pPr>
      <w:r>
        <w:rPr>
          <w:rFonts w:ascii="Times New Roman" w:hAnsi="Times New Roman"/>
          <w:b/>
          <w:sz w:val="28"/>
          <w:szCs w:val="28"/>
          <w:lang w:val="uk-UA"/>
        </w:rPr>
        <w:t>наукової роботи під шифром «інформаційне суспільство»</w:t>
      </w:r>
    </w:p>
    <w:p w:rsidR="000570CD" w:rsidRDefault="00AC370F" w:rsidP="00D94C3C">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00D41DC8">
        <w:rPr>
          <w:rFonts w:ascii="Times New Roman" w:hAnsi="Times New Roman"/>
          <w:b/>
          <w:sz w:val="28"/>
          <w:szCs w:val="28"/>
          <w:lang w:val="uk-UA"/>
        </w:rPr>
        <w:t xml:space="preserve"> </w:t>
      </w:r>
      <w:r w:rsidR="00B13723">
        <w:rPr>
          <w:rFonts w:ascii="Times New Roman" w:hAnsi="Times New Roman"/>
          <w:b/>
          <w:sz w:val="28"/>
          <w:szCs w:val="28"/>
          <w:lang w:val="uk-UA"/>
        </w:rPr>
        <w:t>Актуальність теми</w:t>
      </w:r>
      <w:r w:rsidR="008A408D" w:rsidRPr="00134334">
        <w:rPr>
          <w:rFonts w:ascii="Times New Roman" w:hAnsi="Times New Roman"/>
          <w:b/>
          <w:sz w:val="28"/>
          <w:szCs w:val="28"/>
          <w:lang w:val="uk-UA"/>
        </w:rPr>
        <w:t xml:space="preserve">. </w:t>
      </w:r>
      <w:r w:rsidR="000570CD" w:rsidRPr="000570CD">
        <w:rPr>
          <w:rFonts w:ascii="Times New Roman" w:hAnsi="Times New Roman"/>
          <w:sz w:val="28"/>
          <w:szCs w:val="28"/>
          <w:lang w:val="uk-UA"/>
        </w:rPr>
        <w:t>Тенденції</w:t>
      </w:r>
      <w:r w:rsidR="000570CD">
        <w:rPr>
          <w:rFonts w:ascii="Times New Roman" w:hAnsi="Times New Roman"/>
          <w:sz w:val="28"/>
          <w:szCs w:val="28"/>
          <w:lang w:val="uk-UA"/>
        </w:rPr>
        <w:t xml:space="preserve"> становлення глобального громадянського суспільства та</w:t>
      </w:r>
      <w:r w:rsidR="000570CD" w:rsidRPr="000570CD">
        <w:rPr>
          <w:rFonts w:ascii="Times New Roman" w:hAnsi="Times New Roman"/>
          <w:sz w:val="28"/>
          <w:szCs w:val="28"/>
          <w:lang w:val="uk-UA"/>
        </w:rPr>
        <w:t xml:space="preserve"> </w:t>
      </w:r>
      <w:r w:rsidR="000570CD">
        <w:rPr>
          <w:rFonts w:ascii="Times New Roman" w:hAnsi="Times New Roman"/>
          <w:sz w:val="28"/>
          <w:szCs w:val="28"/>
          <w:lang w:val="uk-UA"/>
        </w:rPr>
        <w:t xml:space="preserve">Революційні події в Україні періоду 2013-2014 рр. безповоротно змінили роль громадських організацій у виробленні критично важливих політичних рішень загальнодержавного значення. Однією із головних причин такої трансформації став інтенсивний розвиток інформаційної сфери України у кінці першого десятиліття ХХІ ст. </w:t>
      </w:r>
      <w:r w:rsidR="00B13723">
        <w:rPr>
          <w:rFonts w:ascii="Times New Roman" w:hAnsi="Times New Roman"/>
          <w:sz w:val="28"/>
          <w:szCs w:val="28"/>
          <w:lang w:val="uk-UA"/>
        </w:rPr>
        <w:t>Концептуальне значення</w:t>
      </w:r>
      <w:r w:rsidR="00134334" w:rsidRPr="00134334">
        <w:rPr>
          <w:rFonts w:ascii="Times New Roman" w:hAnsi="Times New Roman"/>
          <w:sz w:val="28"/>
          <w:szCs w:val="28"/>
          <w:lang w:val="uk-UA"/>
        </w:rPr>
        <w:t xml:space="preserve"> наукової роботи полягає в </w:t>
      </w:r>
      <w:r w:rsidR="00134334">
        <w:rPr>
          <w:rFonts w:ascii="Times New Roman" w:hAnsi="Times New Roman"/>
          <w:sz w:val="28"/>
          <w:szCs w:val="28"/>
          <w:lang w:val="uk-UA"/>
        </w:rPr>
        <w:t>необхідності</w:t>
      </w:r>
      <w:r w:rsidR="0006687C">
        <w:rPr>
          <w:rFonts w:ascii="Times New Roman" w:hAnsi="Times New Roman"/>
          <w:sz w:val="28"/>
          <w:szCs w:val="28"/>
          <w:lang w:val="uk-UA"/>
        </w:rPr>
        <w:t xml:space="preserve"> правового</w:t>
      </w:r>
      <w:r w:rsidR="00134334">
        <w:rPr>
          <w:rFonts w:ascii="Times New Roman" w:hAnsi="Times New Roman"/>
          <w:sz w:val="28"/>
          <w:szCs w:val="28"/>
          <w:lang w:val="uk-UA"/>
        </w:rPr>
        <w:t xml:space="preserve"> аналізу</w:t>
      </w:r>
      <w:r w:rsidR="00134334" w:rsidRPr="00134334">
        <w:rPr>
          <w:rFonts w:ascii="Times New Roman" w:hAnsi="Times New Roman"/>
          <w:sz w:val="28"/>
          <w:szCs w:val="28"/>
          <w:lang w:val="uk-UA"/>
        </w:rPr>
        <w:t xml:space="preserve"> </w:t>
      </w:r>
      <w:r w:rsidR="0006687C">
        <w:rPr>
          <w:rFonts w:ascii="Times New Roman" w:hAnsi="Times New Roman"/>
          <w:sz w:val="28"/>
          <w:szCs w:val="28"/>
          <w:lang w:val="uk-UA"/>
        </w:rPr>
        <w:t xml:space="preserve">значення </w:t>
      </w:r>
      <w:r w:rsidR="008A408D" w:rsidRPr="00134334">
        <w:rPr>
          <w:rFonts w:ascii="Times New Roman" w:hAnsi="Times New Roman"/>
          <w:sz w:val="28"/>
          <w:szCs w:val="28"/>
          <w:lang w:val="uk-UA"/>
        </w:rPr>
        <w:t>інститутів громадянського суспільства у контексті функціонування інформаційних правовідносин</w:t>
      </w:r>
      <w:r w:rsidR="0006687C">
        <w:rPr>
          <w:rFonts w:ascii="Times New Roman" w:hAnsi="Times New Roman"/>
          <w:sz w:val="28"/>
          <w:szCs w:val="28"/>
          <w:lang w:val="uk-UA"/>
        </w:rPr>
        <w:t xml:space="preserve"> для ефективного вирішення проблем законодавчого забезпечення інформаційної сфери держави</w:t>
      </w:r>
      <w:r w:rsidR="008A408D" w:rsidRPr="00134334">
        <w:rPr>
          <w:rFonts w:ascii="Times New Roman" w:hAnsi="Times New Roman"/>
          <w:sz w:val="28"/>
          <w:szCs w:val="28"/>
          <w:lang w:val="uk-UA"/>
        </w:rPr>
        <w:t>.</w:t>
      </w:r>
    </w:p>
    <w:p w:rsidR="000570CD" w:rsidRDefault="000570C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Проблемам взаємодії громадянського суспільства та інформаційних правовідносин свої праці присвятили такі провідні українські вчені та зарубіжні науковці і фахівці як: </w:t>
      </w:r>
      <w:r w:rsidR="00AC370F">
        <w:rPr>
          <w:rFonts w:ascii="Times New Roman" w:hAnsi="Times New Roman"/>
          <w:sz w:val="28"/>
          <w:szCs w:val="28"/>
          <w:lang w:val="uk-UA"/>
        </w:rPr>
        <w:t xml:space="preserve">І. Бачило, Т. Бєльська, С.Л. </w:t>
      </w:r>
      <w:proofErr w:type="spellStart"/>
      <w:r w:rsidR="00AC370F">
        <w:rPr>
          <w:rFonts w:ascii="Times New Roman" w:hAnsi="Times New Roman"/>
          <w:sz w:val="28"/>
          <w:szCs w:val="28"/>
          <w:lang w:val="uk-UA"/>
        </w:rPr>
        <w:t>Городецька</w:t>
      </w:r>
      <w:proofErr w:type="spellEnd"/>
      <w:r w:rsidR="00AC370F">
        <w:rPr>
          <w:rFonts w:ascii="Times New Roman" w:hAnsi="Times New Roman"/>
          <w:sz w:val="28"/>
          <w:szCs w:val="28"/>
          <w:lang w:val="uk-UA"/>
        </w:rPr>
        <w:t>, О.</w:t>
      </w:r>
      <w:proofErr w:type="spellStart"/>
      <w:r w:rsidR="00AC370F">
        <w:rPr>
          <w:rFonts w:ascii="Times New Roman" w:hAnsi="Times New Roman"/>
          <w:sz w:val="28"/>
          <w:szCs w:val="28"/>
          <w:lang w:val="uk-UA"/>
        </w:rPr>
        <w:t>Дзьобань</w:t>
      </w:r>
      <w:proofErr w:type="spellEnd"/>
      <w:r w:rsidR="00AC370F">
        <w:rPr>
          <w:rFonts w:ascii="Times New Roman" w:hAnsi="Times New Roman"/>
          <w:sz w:val="28"/>
          <w:szCs w:val="28"/>
          <w:lang w:val="uk-UA"/>
        </w:rPr>
        <w:t xml:space="preserve">, І.П. </w:t>
      </w:r>
      <w:proofErr w:type="spellStart"/>
      <w:r w:rsidR="00AC370F">
        <w:rPr>
          <w:rFonts w:ascii="Times New Roman" w:hAnsi="Times New Roman"/>
          <w:sz w:val="28"/>
          <w:szCs w:val="28"/>
          <w:lang w:val="uk-UA"/>
        </w:rPr>
        <w:t>Динник</w:t>
      </w:r>
      <w:proofErr w:type="spellEnd"/>
      <w:r w:rsidR="00AC370F">
        <w:rPr>
          <w:rFonts w:ascii="Times New Roman" w:hAnsi="Times New Roman"/>
          <w:sz w:val="28"/>
          <w:szCs w:val="28"/>
          <w:lang w:val="uk-UA"/>
        </w:rPr>
        <w:t xml:space="preserve">, Н. Іванова, К.В. Кім, А.Е. Куля, Т.А. </w:t>
      </w:r>
      <w:proofErr w:type="spellStart"/>
      <w:r w:rsidR="00AC370F">
        <w:rPr>
          <w:rFonts w:ascii="Times New Roman" w:hAnsi="Times New Roman"/>
          <w:sz w:val="28"/>
          <w:szCs w:val="28"/>
          <w:lang w:val="uk-UA"/>
        </w:rPr>
        <w:t>Костецька</w:t>
      </w:r>
      <w:proofErr w:type="spellEnd"/>
      <w:r w:rsidR="00AC370F">
        <w:rPr>
          <w:rFonts w:ascii="Times New Roman" w:hAnsi="Times New Roman"/>
          <w:sz w:val="28"/>
          <w:szCs w:val="28"/>
          <w:lang w:val="uk-UA"/>
        </w:rPr>
        <w:t xml:space="preserve">, О.А. </w:t>
      </w:r>
      <w:proofErr w:type="spellStart"/>
      <w:r w:rsidR="00AC370F">
        <w:rPr>
          <w:rFonts w:ascii="Times New Roman" w:hAnsi="Times New Roman"/>
          <w:sz w:val="28"/>
          <w:szCs w:val="28"/>
          <w:lang w:val="uk-UA"/>
        </w:rPr>
        <w:t>Мех</w:t>
      </w:r>
      <w:proofErr w:type="spellEnd"/>
      <w:r w:rsidR="00AC370F">
        <w:rPr>
          <w:rFonts w:ascii="Times New Roman" w:hAnsi="Times New Roman"/>
          <w:sz w:val="28"/>
          <w:szCs w:val="28"/>
          <w:lang w:val="uk-UA"/>
        </w:rPr>
        <w:t xml:space="preserve">, Л.М. Мудрак, І.В. Мукомела, Д.О. </w:t>
      </w:r>
      <w:proofErr w:type="spellStart"/>
      <w:r w:rsidR="00AC370F">
        <w:rPr>
          <w:rFonts w:ascii="Times New Roman" w:hAnsi="Times New Roman"/>
          <w:sz w:val="28"/>
          <w:szCs w:val="28"/>
          <w:lang w:val="uk-UA"/>
        </w:rPr>
        <w:t>Перов</w:t>
      </w:r>
      <w:proofErr w:type="spellEnd"/>
      <w:r w:rsidR="00AC370F">
        <w:rPr>
          <w:rFonts w:ascii="Times New Roman" w:hAnsi="Times New Roman"/>
          <w:sz w:val="28"/>
          <w:szCs w:val="28"/>
          <w:lang w:val="uk-UA"/>
        </w:rPr>
        <w:t xml:space="preserve">, О.П. </w:t>
      </w:r>
      <w:proofErr w:type="spellStart"/>
      <w:r w:rsidR="00AC370F">
        <w:rPr>
          <w:rFonts w:ascii="Times New Roman" w:hAnsi="Times New Roman"/>
          <w:sz w:val="28"/>
          <w:szCs w:val="28"/>
          <w:lang w:val="uk-UA"/>
        </w:rPr>
        <w:t>Климентьєв</w:t>
      </w:r>
      <w:proofErr w:type="spellEnd"/>
      <w:r w:rsidR="00AC370F">
        <w:rPr>
          <w:rFonts w:ascii="Times New Roman" w:hAnsi="Times New Roman"/>
          <w:sz w:val="28"/>
          <w:szCs w:val="28"/>
          <w:lang w:val="uk-UA"/>
        </w:rPr>
        <w:t xml:space="preserve">, В.С. </w:t>
      </w:r>
      <w:proofErr w:type="spellStart"/>
      <w:r w:rsidR="00AC370F">
        <w:rPr>
          <w:rFonts w:ascii="Times New Roman" w:hAnsi="Times New Roman"/>
          <w:sz w:val="28"/>
          <w:szCs w:val="28"/>
          <w:lang w:val="uk-UA"/>
        </w:rPr>
        <w:t>Політанський</w:t>
      </w:r>
      <w:proofErr w:type="spellEnd"/>
      <w:r w:rsidR="00AC370F">
        <w:rPr>
          <w:rFonts w:ascii="Times New Roman" w:hAnsi="Times New Roman"/>
          <w:sz w:val="28"/>
          <w:szCs w:val="28"/>
          <w:lang w:val="uk-UA"/>
        </w:rPr>
        <w:t xml:space="preserve">, О.М. Селезньова, О.В. Ситник, П. </w:t>
      </w:r>
      <w:proofErr w:type="spellStart"/>
      <w:r w:rsidR="00AC370F">
        <w:rPr>
          <w:rFonts w:ascii="Times New Roman" w:hAnsi="Times New Roman"/>
          <w:sz w:val="28"/>
          <w:szCs w:val="28"/>
          <w:lang w:val="uk-UA"/>
        </w:rPr>
        <w:t>Сухорольський</w:t>
      </w:r>
      <w:proofErr w:type="spellEnd"/>
      <w:r w:rsidR="00AC370F">
        <w:rPr>
          <w:rFonts w:ascii="Times New Roman" w:hAnsi="Times New Roman"/>
          <w:sz w:val="28"/>
          <w:szCs w:val="28"/>
          <w:lang w:val="uk-UA"/>
        </w:rPr>
        <w:t xml:space="preserve">, С.Л. </w:t>
      </w:r>
      <w:proofErr w:type="spellStart"/>
      <w:r w:rsidR="00AC370F">
        <w:rPr>
          <w:rFonts w:ascii="Times New Roman" w:hAnsi="Times New Roman"/>
          <w:sz w:val="28"/>
          <w:szCs w:val="28"/>
          <w:lang w:val="uk-UA"/>
        </w:rPr>
        <w:t>Ясиневич</w:t>
      </w:r>
      <w:proofErr w:type="spellEnd"/>
      <w:r w:rsidR="00AC370F">
        <w:rPr>
          <w:rFonts w:ascii="Times New Roman" w:hAnsi="Times New Roman"/>
          <w:sz w:val="28"/>
          <w:szCs w:val="28"/>
          <w:lang w:val="uk-UA"/>
        </w:rPr>
        <w:t xml:space="preserve">, М. </w:t>
      </w:r>
      <w:proofErr w:type="spellStart"/>
      <w:r w:rsidR="00AC370F">
        <w:rPr>
          <w:rFonts w:ascii="Times New Roman" w:hAnsi="Times New Roman"/>
          <w:sz w:val="28"/>
          <w:szCs w:val="28"/>
          <w:lang w:val="uk-UA"/>
        </w:rPr>
        <w:t>Кастельс</w:t>
      </w:r>
      <w:proofErr w:type="spellEnd"/>
      <w:r w:rsidR="00AC370F">
        <w:rPr>
          <w:rFonts w:ascii="Times New Roman" w:hAnsi="Times New Roman"/>
          <w:sz w:val="28"/>
          <w:szCs w:val="28"/>
          <w:lang w:val="uk-UA"/>
        </w:rPr>
        <w:t xml:space="preserve"> та інші.</w:t>
      </w:r>
    </w:p>
    <w:p w:rsidR="000071DD" w:rsidRDefault="000570C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06687C" w:rsidRPr="00AC370F">
        <w:rPr>
          <w:rFonts w:ascii="Times New Roman" w:hAnsi="Times New Roman"/>
          <w:b/>
          <w:sz w:val="28"/>
          <w:szCs w:val="28"/>
          <w:lang w:val="uk-UA"/>
        </w:rPr>
        <w:t>Метою</w:t>
      </w:r>
      <w:r w:rsidR="00134334" w:rsidRPr="00AC370F">
        <w:rPr>
          <w:rFonts w:ascii="Times New Roman" w:hAnsi="Times New Roman"/>
          <w:b/>
          <w:sz w:val="28"/>
          <w:szCs w:val="28"/>
          <w:lang w:val="uk-UA"/>
        </w:rPr>
        <w:t xml:space="preserve"> наукової роботи</w:t>
      </w:r>
      <w:r w:rsidR="0006687C">
        <w:rPr>
          <w:rFonts w:ascii="Times New Roman" w:hAnsi="Times New Roman"/>
          <w:sz w:val="28"/>
          <w:szCs w:val="28"/>
          <w:lang w:val="uk-UA"/>
        </w:rPr>
        <w:t xml:space="preserve"> є обґрунтування</w:t>
      </w:r>
      <w:r w:rsidR="00134334" w:rsidRPr="00134334">
        <w:rPr>
          <w:rFonts w:ascii="Times New Roman" w:hAnsi="Times New Roman"/>
          <w:sz w:val="28"/>
          <w:szCs w:val="28"/>
          <w:lang w:val="uk-UA"/>
        </w:rPr>
        <w:t xml:space="preserve"> значення громадянського суспільства та його структурних елементів як ключової засади правового характеру і простору для ефективного функціонування інформаційних правовідносин.</w:t>
      </w:r>
      <w:r w:rsidR="00134334">
        <w:rPr>
          <w:rFonts w:ascii="Times New Roman" w:hAnsi="Times New Roman"/>
          <w:sz w:val="28"/>
          <w:szCs w:val="28"/>
          <w:lang w:val="uk-UA"/>
        </w:rPr>
        <w:t xml:space="preserve"> Для досягнення мети дослідження було поставлено наступні </w:t>
      </w:r>
      <w:r w:rsidR="00134334" w:rsidRPr="00AC370F">
        <w:rPr>
          <w:rFonts w:ascii="Times New Roman" w:hAnsi="Times New Roman"/>
          <w:b/>
          <w:sz w:val="28"/>
          <w:szCs w:val="28"/>
          <w:lang w:val="uk-UA"/>
        </w:rPr>
        <w:t>завдання</w:t>
      </w:r>
      <w:r w:rsidR="00134334">
        <w:rPr>
          <w:rFonts w:ascii="Times New Roman" w:hAnsi="Times New Roman"/>
          <w:sz w:val="28"/>
          <w:szCs w:val="28"/>
          <w:lang w:val="uk-UA"/>
        </w:rPr>
        <w:t xml:space="preserve">: </w:t>
      </w:r>
    </w:p>
    <w:p w:rsidR="000071DD" w:rsidRPr="000071DD" w:rsidRDefault="000071DD" w:rsidP="000071DD">
      <w:pPr>
        <w:pStyle w:val="a5"/>
        <w:numPr>
          <w:ilvl w:val="0"/>
          <w:numId w:val="15"/>
        </w:numPr>
        <w:spacing w:line="360" w:lineRule="auto"/>
        <w:jc w:val="both"/>
        <w:rPr>
          <w:rFonts w:ascii="Times New Roman" w:hAnsi="Times New Roman"/>
          <w:sz w:val="28"/>
          <w:szCs w:val="28"/>
          <w:lang w:val="uk-UA"/>
        </w:rPr>
      </w:pPr>
      <w:r>
        <w:rPr>
          <w:rFonts w:ascii="Times New Roman" w:hAnsi="Times New Roman"/>
          <w:sz w:val="28"/>
          <w:szCs w:val="28"/>
          <w:lang w:val="uk-UA"/>
        </w:rPr>
        <w:t>в</w:t>
      </w:r>
      <w:r w:rsidR="00134334" w:rsidRPr="000071DD">
        <w:rPr>
          <w:rFonts w:ascii="Times New Roman" w:hAnsi="Times New Roman"/>
          <w:sz w:val="28"/>
          <w:szCs w:val="28"/>
          <w:lang w:val="uk-UA"/>
        </w:rPr>
        <w:t xml:space="preserve">становити правовий зв’язок між громадянським суспільством та сферою функціонування інформаційних правовідносин; </w:t>
      </w:r>
    </w:p>
    <w:p w:rsidR="000071DD" w:rsidRPr="000071DD" w:rsidRDefault="00134334" w:rsidP="000071DD">
      <w:pPr>
        <w:pStyle w:val="a5"/>
        <w:numPr>
          <w:ilvl w:val="0"/>
          <w:numId w:val="15"/>
        </w:numPr>
        <w:spacing w:line="360" w:lineRule="auto"/>
        <w:jc w:val="both"/>
        <w:rPr>
          <w:rFonts w:ascii="Times New Roman" w:hAnsi="Times New Roman"/>
          <w:sz w:val="28"/>
          <w:szCs w:val="28"/>
          <w:lang w:val="uk-UA"/>
        </w:rPr>
      </w:pPr>
      <w:r w:rsidRPr="000071DD">
        <w:rPr>
          <w:rFonts w:ascii="Times New Roman" w:hAnsi="Times New Roman"/>
          <w:sz w:val="28"/>
          <w:szCs w:val="28"/>
          <w:lang w:val="uk-UA"/>
        </w:rPr>
        <w:t xml:space="preserve">проаналізувати їх спільні властивості та характерні ознаки; </w:t>
      </w:r>
    </w:p>
    <w:p w:rsidR="000071DD" w:rsidRPr="000071DD" w:rsidRDefault="00134334" w:rsidP="000071DD">
      <w:pPr>
        <w:pStyle w:val="a5"/>
        <w:numPr>
          <w:ilvl w:val="0"/>
          <w:numId w:val="15"/>
        </w:numPr>
        <w:spacing w:line="360" w:lineRule="auto"/>
        <w:jc w:val="both"/>
        <w:rPr>
          <w:rFonts w:ascii="Times New Roman" w:hAnsi="Times New Roman"/>
          <w:sz w:val="28"/>
          <w:szCs w:val="28"/>
          <w:lang w:val="uk-UA"/>
        </w:rPr>
      </w:pPr>
      <w:r w:rsidRPr="000071DD">
        <w:rPr>
          <w:rFonts w:ascii="Times New Roman" w:hAnsi="Times New Roman"/>
          <w:sz w:val="28"/>
          <w:szCs w:val="28"/>
          <w:lang w:val="uk-UA"/>
        </w:rPr>
        <w:lastRenderedPageBreak/>
        <w:t xml:space="preserve">розглянути вітчизняні тенденції функціонування громадських організацій та їх вплив на сферу інформаційних правовідносин; </w:t>
      </w:r>
    </w:p>
    <w:p w:rsidR="000071DD" w:rsidRPr="000071DD" w:rsidRDefault="00134334" w:rsidP="000071DD">
      <w:pPr>
        <w:pStyle w:val="a5"/>
        <w:numPr>
          <w:ilvl w:val="0"/>
          <w:numId w:val="15"/>
        </w:numPr>
        <w:spacing w:line="360" w:lineRule="auto"/>
        <w:jc w:val="both"/>
        <w:rPr>
          <w:rFonts w:ascii="Times New Roman" w:hAnsi="Times New Roman"/>
          <w:sz w:val="28"/>
          <w:szCs w:val="28"/>
          <w:lang w:val="uk-UA"/>
        </w:rPr>
      </w:pPr>
      <w:r w:rsidRPr="000071DD">
        <w:rPr>
          <w:rFonts w:ascii="Times New Roman" w:hAnsi="Times New Roman"/>
          <w:sz w:val="28"/>
          <w:szCs w:val="28"/>
          <w:lang w:val="uk-UA"/>
        </w:rPr>
        <w:t xml:space="preserve">визначити правові засоби та шляхи вдосконалення інформаційних правовідносин та діяльності інститутів громадянського суспільства. </w:t>
      </w:r>
    </w:p>
    <w:p w:rsidR="000071DD" w:rsidRDefault="000071D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34334">
        <w:rPr>
          <w:rFonts w:ascii="Times New Roman" w:hAnsi="Times New Roman"/>
          <w:sz w:val="28"/>
          <w:szCs w:val="28"/>
          <w:lang w:val="uk-UA"/>
        </w:rPr>
        <w:t xml:space="preserve">В процесі опрацювання предмету дослідження було використано ряд </w:t>
      </w:r>
      <w:r>
        <w:rPr>
          <w:rFonts w:ascii="Times New Roman" w:hAnsi="Times New Roman"/>
          <w:sz w:val="28"/>
          <w:szCs w:val="28"/>
          <w:lang w:val="uk-UA"/>
        </w:rPr>
        <w:t xml:space="preserve">загальнонаукових </w:t>
      </w:r>
      <w:r w:rsidR="00134334">
        <w:rPr>
          <w:rFonts w:ascii="Times New Roman" w:hAnsi="Times New Roman"/>
          <w:sz w:val="28"/>
          <w:szCs w:val="28"/>
          <w:lang w:val="uk-UA"/>
        </w:rPr>
        <w:t>методів</w:t>
      </w:r>
      <w:r>
        <w:rPr>
          <w:rFonts w:ascii="Times New Roman" w:hAnsi="Times New Roman"/>
          <w:sz w:val="28"/>
          <w:szCs w:val="28"/>
          <w:lang w:val="uk-UA"/>
        </w:rPr>
        <w:t>, галузевих та спеціальних прийомів пізнання,</w:t>
      </w:r>
      <w:r w:rsidR="00134334">
        <w:rPr>
          <w:rFonts w:ascii="Times New Roman" w:hAnsi="Times New Roman"/>
          <w:sz w:val="28"/>
          <w:szCs w:val="28"/>
          <w:lang w:val="uk-UA"/>
        </w:rPr>
        <w:t xml:space="preserve"> серед яких основними стали: </w:t>
      </w:r>
      <w:r w:rsidR="00134334" w:rsidRPr="00134334">
        <w:rPr>
          <w:rFonts w:ascii="Times New Roman" w:hAnsi="Times New Roman"/>
          <w:sz w:val="28"/>
          <w:szCs w:val="28"/>
          <w:lang w:val="uk-UA"/>
        </w:rPr>
        <w:t>системно-функціональний, структурно-функціональний, діалектичний, історичний, формально-логічний, порівняльно-правовий</w:t>
      </w:r>
      <w:r>
        <w:rPr>
          <w:rFonts w:ascii="Times New Roman" w:hAnsi="Times New Roman"/>
          <w:sz w:val="28"/>
          <w:szCs w:val="28"/>
          <w:lang w:val="uk-UA"/>
        </w:rPr>
        <w:t>, статистичний, узагальнення та інші.</w:t>
      </w:r>
    </w:p>
    <w:p w:rsidR="008A408D" w:rsidRDefault="000071D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A408D">
        <w:rPr>
          <w:rFonts w:ascii="Times New Roman" w:hAnsi="Times New Roman"/>
          <w:sz w:val="28"/>
          <w:szCs w:val="28"/>
          <w:lang w:val="uk-UA"/>
        </w:rPr>
        <w:t xml:space="preserve">На основі узагальнення системи наукових праць виявлено спільні характерні ознаки та властивості громадянського суспільства та інформаційного суспільства. Висвітлено сутність інформаційних правовідносин та їх значення для демократизації політично-правових процесів. Виявлено правові проблеми </w:t>
      </w:r>
      <w:r w:rsidR="00894E00">
        <w:rPr>
          <w:rFonts w:ascii="Times New Roman" w:hAnsi="Times New Roman"/>
          <w:sz w:val="28"/>
          <w:szCs w:val="28"/>
          <w:lang w:val="uk-UA"/>
        </w:rPr>
        <w:t>переміщення</w:t>
      </w:r>
      <w:r w:rsidR="008A408D">
        <w:rPr>
          <w:rFonts w:ascii="Times New Roman" w:hAnsi="Times New Roman"/>
          <w:sz w:val="28"/>
          <w:szCs w:val="28"/>
          <w:lang w:val="uk-UA"/>
        </w:rPr>
        <w:t xml:space="preserve"> </w:t>
      </w:r>
      <w:r w:rsidR="00894E00">
        <w:rPr>
          <w:rFonts w:ascii="Times New Roman" w:hAnsi="Times New Roman"/>
          <w:sz w:val="28"/>
          <w:szCs w:val="28"/>
          <w:lang w:val="uk-UA"/>
        </w:rPr>
        <w:t xml:space="preserve">окремих </w:t>
      </w:r>
      <w:r w:rsidR="008A408D">
        <w:rPr>
          <w:rFonts w:ascii="Times New Roman" w:hAnsi="Times New Roman"/>
          <w:sz w:val="28"/>
          <w:szCs w:val="28"/>
          <w:lang w:val="uk-UA"/>
        </w:rPr>
        <w:t>інформаційно-комунікаційних технологій, зокрема мережі Інтернет, у сферу соціальної комунікації та формування громадянської свідомості. Узагальнено тенденції вітчизнян</w:t>
      </w:r>
      <w:r w:rsidR="00894E00">
        <w:rPr>
          <w:rFonts w:ascii="Times New Roman" w:hAnsi="Times New Roman"/>
          <w:sz w:val="28"/>
          <w:szCs w:val="28"/>
          <w:lang w:val="uk-UA"/>
        </w:rPr>
        <w:t>ої та зарубіжної інформаційної політики щодо створення умов для функціонування незалежних ЗМІ та громадянського суспільства, їх взаємної інтеграції.</w:t>
      </w:r>
    </w:p>
    <w:p w:rsidR="000071DD" w:rsidRDefault="000071D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Наукова робота містить 3 розділи. Загальний обсяг роботи становить 35 сторінок. У науковій роботі використано 3 додатки із таблицями, що міс</w:t>
      </w:r>
      <w:r w:rsidR="003F3847">
        <w:rPr>
          <w:rFonts w:ascii="Times New Roman" w:hAnsi="Times New Roman"/>
          <w:sz w:val="28"/>
          <w:szCs w:val="28"/>
          <w:lang w:val="uk-UA"/>
        </w:rPr>
        <w:t>т</w:t>
      </w:r>
      <w:r>
        <w:rPr>
          <w:rFonts w:ascii="Times New Roman" w:hAnsi="Times New Roman"/>
          <w:sz w:val="28"/>
          <w:szCs w:val="28"/>
          <w:lang w:val="uk-UA"/>
        </w:rPr>
        <w:t>ять статистичні дані. При опрацюванні предмету дослідження використано 33 наукових джерела.</w:t>
      </w:r>
    </w:p>
    <w:p w:rsidR="008A408D" w:rsidRDefault="000071DD"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Ключові слова: громадянське суспільство, </w:t>
      </w:r>
      <w:r w:rsidR="00C3789D">
        <w:rPr>
          <w:rFonts w:ascii="Times New Roman" w:hAnsi="Times New Roman"/>
          <w:sz w:val="28"/>
          <w:szCs w:val="28"/>
          <w:lang w:val="uk-UA"/>
        </w:rPr>
        <w:t xml:space="preserve">громадські організації, </w:t>
      </w:r>
      <w:r>
        <w:rPr>
          <w:rFonts w:ascii="Times New Roman" w:hAnsi="Times New Roman"/>
          <w:sz w:val="28"/>
          <w:szCs w:val="28"/>
          <w:lang w:val="uk-UA"/>
        </w:rPr>
        <w:t>інформаційні правовідносини, інформаційне суспільство, засоби масової інформації, інформаційно-комунікаційні мережі</w:t>
      </w:r>
      <w:r w:rsidR="00C3789D">
        <w:rPr>
          <w:rFonts w:ascii="Times New Roman" w:hAnsi="Times New Roman"/>
          <w:sz w:val="28"/>
          <w:szCs w:val="28"/>
          <w:lang w:val="uk-UA"/>
        </w:rPr>
        <w:t>.</w:t>
      </w:r>
    </w:p>
    <w:p w:rsidR="00C3789D" w:rsidRPr="00C3789D" w:rsidRDefault="00C3789D" w:rsidP="00D94C3C">
      <w:pPr>
        <w:spacing w:line="360" w:lineRule="auto"/>
        <w:jc w:val="both"/>
        <w:rPr>
          <w:rFonts w:ascii="Times New Roman" w:hAnsi="Times New Roman"/>
          <w:sz w:val="28"/>
          <w:szCs w:val="28"/>
          <w:lang w:val="uk-UA"/>
        </w:rPr>
      </w:pPr>
    </w:p>
    <w:p w:rsidR="00D160F2" w:rsidRDefault="00FB0CAE" w:rsidP="0006687C">
      <w:pPr>
        <w:spacing w:line="360" w:lineRule="auto"/>
        <w:jc w:val="center"/>
        <w:rPr>
          <w:rFonts w:ascii="Times New Roman" w:hAnsi="Times New Roman"/>
          <w:sz w:val="28"/>
          <w:szCs w:val="28"/>
          <w:lang w:val="uk-UA"/>
        </w:rPr>
      </w:pPr>
      <w:r w:rsidRPr="00FB0CAE">
        <w:rPr>
          <w:rFonts w:ascii="Times New Roman" w:hAnsi="Times New Roman"/>
          <w:b/>
          <w:sz w:val="28"/>
          <w:szCs w:val="28"/>
          <w:lang w:val="uk-UA"/>
        </w:rPr>
        <w:lastRenderedPageBreak/>
        <w:t>Вступ</w:t>
      </w:r>
    </w:p>
    <w:p w:rsidR="00D160F2" w:rsidRDefault="00D160F2"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3789D" w:rsidRPr="00C3789D">
        <w:rPr>
          <w:rFonts w:ascii="Times New Roman" w:hAnsi="Times New Roman"/>
          <w:b/>
          <w:sz w:val="28"/>
          <w:szCs w:val="28"/>
          <w:lang w:val="uk-UA"/>
        </w:rPr>
        <w:t>Актуальність теми.</w:t>
      </w:r>
      <w:r w:rsidR="00C3789D">
        <w:rPr>
          <w:rFonts w:ascii="Times New Roman" w:hAnsi="Times New Roman"/>
          <w:sz w:val="28"/>
          <w:szCs w:val="28"/>
          <w:lang w:val="uk-UA"/>
        </w:rPr>
        <w:t xml:space="preserve"> </w:t>
      </w:r>
      <w:r w:rsidR="00C575E3">
        <w:rPr>
          <w:rFonts w:ascii="Times New Roman" w:hAnsi="Times New Roman"/>
          <w:sz w:val="28"/>
          <w:szCs w:val="28"/>
          <w:lang w:val="uk-UA"/>
        </w:rPr>
        <w:t>Функціонування громадянського суспільства є предметом гострого наукового інтересу у контексті загального політично-правового розвитку</w:t>
      </w:r>
      <w:r w:rsidR="00FB0CAE">
        <w:rPr>
          <w:rFonts w:ascii="Times New Roman" w:hAnsi="Times New Roman"/>
          <w:sz w:val="28"/>
          <w:szCs w:val="28"/>
          <w:lang w:val="uk-UA"/>
        </w:rPr>
        <w:t>. Демократичний, автономний та недержавний характер діяльності громадських організацій, їх орієнтація на представлення громадянської позиції та її захист зумовили зацікавленість вчених у процесах вдосконалення громадянського суспільства та перспективах його сталого розвитку. Після закінчення першого десятиріччя ХХІ століття інтенсивність дослідження природи громадянського суспільства суттєво зменшилась. Це було пов</w:t>
      </w:r>
      <w:r w:rsidR="00FB0CAE" w:rsidRPr="00FC46F8">
        <w:rPr>
          <w:rFonts w:ascii="Times New Roman" w:hAnsi="Times New Roman"/>
          <w:sz w:val="28"/>
          <w:szCs w:val="28"/>
          <w:lang w:val="uk-UA"/>
        </w:rPr>
        <w:t>’</w:t>
      </w:r>
      <w:r w:rsidR="00FB0CAE">
        <w:rPr>
          <w:rFonts w:ascii="Times New Roman" w:hAnsi="Times New Roman"/>
          <w:sz w:val="28"/>
          <w:szCs w:val="28"/>
          <w:lang w:val="uk-UA"/>
        </w:rPr>
        <w:t xml:space="preserve">язано із становленням у науковій літературі ідеї, яка стверджувала, що </w:t>
      </w:r>
      <w:r w:rsidR="00FC46F8">
        <w:rPr>
          <w:rFonts w:ascii="Times New Roman" w:hAnsi="Times New Roman"/>
          <w:sz w:val="28"/>
          <w:szCs w:val="28"/>
          <w:lang w:val="uk-UA"/>
        </w:rPr>
        <w:t xml:space="preserve">така модель суспільних відносин на даний момент не існує в жодній державі світу, що можна пояснити перебільшенням та ідеалізацією властивостей громадянського суспільства та його інститутів. Однак, саме в цей період збільшилась кількість наукових праць, спрямованих на аналіз інтенсивного розвитку інформаційно-комунікаційних технологій та утвердження моделі інформаційного суспільства. Обґрунтування  концепції інформаційного суспільства та значення інформаційних відносин було предметом вітчизняних </w:t>
      </w:r>
      <w:proofErr w:type="spellStart"/>
      <w:r w:rsidR="00FC46F8">
        <w:rPr>
          <w:rFonts w:ascii="Times New Roman" w:hAnsi="Times New Roman"/>
          <w:sz w:val="28"/>
          <w:szCs w:val="28"/>
          <w:lang w:val="uk-UA"/>
        </w:rPr>
        <w:t>теоретико-правових</w:t>
      </w:r>
      <w:proofErr w:type="spellEnd"/>
      <w:r w:rsidR="00FC46F8">
        <w:rPr>
          <w:rFonts w:ascii="Times New Roman" w:hAnsi="Times New Roman"/>
          <w:sz w:val="28"/>
          <w:szCs w:val="28"/>
          <w:lang w:val="uk-UA"/>
        </w:rPr>
        <w:t xml:space="preserve"> досліджень ще до здобуття незалежності Україною. Однак, лише </w:t>
      </w:r>
      <w:r w:rsidR="007B05A3">
        <w:rPr>
          <w:rFonts w:ascii="Times New Roman" w:hAnsi="Times New Roman"/>
          <w:sz w:val="28"/>
          <w:szCs w:val="28"/>
          <w:lang w:val="uk-UA"/>
        </w:rPr>
        <w:t>в останні роки тенденції політично-правового розвитку надали розуміння статусу та значення інформаційних відносин держави для загального соціально-економічного розвитку. З іншої сторони, революційні події 2013-2014 рр. стали прикладом того як інституції громадянського суспільства за допомогою і на основі інформаційно-комунікаційних технологій можуть стати потужним суб</w:t>
      </w:r>
      <w:r w:rsidR="007B05A3" w:rsidRPr="007B05A3">
        <w:rPr>
          <w:rFonts w:ascii="Times New Roman" w:hAnsi="Times New Roman"/>
          <w:sz w:val="28"/>
          <w:szCs w:val="28"/>
          <w:lang w:val="uk-UA"/>
        </w:rPr>
        <w:t>’</w:t>
      </w:r>
      <w:r w:rsidR="007B05A3">
        <w:rPr>
          <w:rFonts w:ascii="Times New Roman" w:hAnsi="Times New Roman"/>
          <w:sz w:val="28"/>
          <w:szCs w:val="28"/>
          <w:lang w:val="uk-UA"/>
        </w:rPr>
        <w:t>єктом політичних процесів держави.</w:t>
      </w:r>
      <w:r>
        <w:rPr>
          <w:rFonts w:ascii="Times New Roman" w:hAnsi="Times New Roman"/>
          <w:sz w:val="28"/>
          <w:szCs w:val="28"/>
          <w:lang w:val="uk-UA"/>
        </w:rPr>
        <w:t xml:space="preserve"> Звідси, актуальним є дослідження особливостей взаємозв</w:t>
      </w:r>
      <w:r w:rsidRPr="00D160F2">
        <w:rPr>
          <w:rFonts w:ascii="Times New Roman" w:hAnsi="Times New Roman"/>
          <w:sz w:val="28"/>
          <w:szCs w:val="28"/>
          <w:lang w:val="uk-UA"/>
        </w:rPr>
        <w:t>’</w:t>
      </w:r>
      <w:r>
        <w:rPr>
          <w:rFonts w:ascii="Times New Roman" w:hAnsi="Times New Roman"/>
          <w:sz w:val="28"/>
          <w:szCs w:val="28"/>
          <w:lang w:val="uk-UA"/>
        </w:rPr>
        <w:t>язку громадянського суспільства та інформаційних правовідносин, ступеня їх кореляції та взаємовпливу.</w:t>
      </w:r>
    </w:p>
    <w:p w:rsidR="00D160F2" w:rsidRDefault="00A8444A"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B1C49">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Об</w:t>
      </w:r>
      <w:r w:rsidRPr="00A8444A">
        <w:rPr>
          <w:rFonts w:ascii="Times New Roman" w:hAnsi="Times New Roman"/>
          <w:b/>
          <w:sz w:val="28"/>
          <w:szCs w:val="28"/>
          <w:lang w:val="uk-UA"/>
        </w:rPr>
        <w:t>’</w:t>
      </w:r>
      <w:r>
        <w:rPr>
          <w:rFonts w:ascii="Times New Roman" w:hAnsi="Times New Roman"/>
          <w:b/>
          <w:sz w:val="28"/>
          <w:szCs w:val="28"/>
          <w:lang w:val="uk-UA"/>
        </w:rPr>
        <w:t xml:space="preserve">єктом дослідження </w:t>
      </w:r>
      <w:r>
        <w:rPr>
          <w:rFonts w:ascii="Times New Roman" w:hAnsi="Times New Roman"/>
          <w:sz w:val="28"/>
          <w:szCs w:val="28"/>
          <w:lang w:val="uk-UA"/>
        </w:rPr>
        <w:t>є суспільні відносини, пов</w:t>
      </w:r>
      <w:r w:rsidRPr="00A8444A">
        <w:rPr>
          <w:rFonts w:ascii="Times New Roman" w:hAnsi="Times New Roman"/>
          <w:sz w:val="28"/>
          <w:szCs w:val="28"/>
          <w:lang w:val="uk-UA"/>
        </w:rPr>
        <w:t>’</w:t>
      </w:r>
      <w:r>
        <w:rPr>
          <w:rFonts w:ascii="Times New Roman" w:hAnsi="Times New Roman"/>
          <w:sz w:val="28"/>
          <w:szCs w:val="28"/>
          <w:lang w:val="uk-UA"/>
        </w:rPr>
        <w:t>язані із функціонуванням та розвитком громадянського суспільства.</w:t>
      </w:r>
    </w:p>
    <w:p w:rsidR="00A8444A" w:rsidRDefault="00A8444A" w:rsidP="00D94C3C">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EB1C49">
        <w:rPr>
          <w:rFonts w:ascii="Times New Roman" w:hAnsi="Times New Roman"/>
          <w:sz w:val="28"/>
          <w:szCs w:val="28"/>
          <w:lang w:val="uk-UA"/>
        </w:rPr>
        <w:t xml:space="preserve"> </w:t>
      </w:r>
      <w:r w:rsidRPr="00A8444A">
        <w:rPr>
          <w:rFonts w:ascii="Times New Roman" w:hAnsi="Times New Roman"/>
          <w:b/>
          <w:sz w:val="28"/>
          <w:szCs w:val="28"/>
          <w:lang w:val="uk-UA"/>
        </w:rPr>
        <w:t>Предмет дослідження</w:t>
      </w:r>
      <w:r>
        <w:rPr>
          <w:rFonts w:ascii="Times New Roman" w:hAnsi="Times New Roman"/>
          <w:sz w:val="28"/>
          <w:szCs w:val="28"/>
          <w:lang w:val="uk-UA"/>
        </w:rPr>
        <w:t xml:space="preserve"> – вплив громадянського суспільства на функціонування інформаційних правовідносин.</w:t>
      </w:r>
    </w:p>
    <w:p w:rsidR="00EB1C49" w:rsidRDefault="00EB1C49"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EB1C49">
        <w:rPr>
          <w:rFonts w:ascii="Times New Roman" w:hAnsi="Times New Roman"/>
          <w:b/>
          <w:sz w:val="28"/>
          <w:szCs w:val="28"/>
          <w:lang w:val="uk-UA"/>
        </w:rPr>
        <w:t>Мета дослідження</w:t>
      </w:r>
      <w:r>
        <w:rPr>
          <w:rFonts w:ascii="Times New Roman" w:hAnsi="Times New Roman"/>
          <w:sz w:val="28"/>
          <w:szCs w:val="28"/>
          <w:lang w:val="uk-UA"/>
        </w:rPr>
        <w:t xml:space="preserve"> – визначити правові та структурні основи діяльності громадських організацій у контексті функціонування суспільних відносин, пов</w:t>
      </w:r>
      <w:r w:rsidRPr="00EB1C49">
        <w:rPr>
          <w:rFonts w:ascii="Times New Roman" w:hAnsi="Times New Roman"/>
          <w:sz w:val="28"/>
          <w:szCs w:val="28"/>
          <w:lang w:val="uk-UA"/>
        </w:rPr>
        <w:t>’</w:t>
      </w:r>
      <w:r>
        <w:rPr>
          <w:rFonts w:ascii="Times New Roman" w:hAnsi="Times New Roman"/>
          <w:sz w:val="28"/>
          <w:szCs w:val="28"/>
          <w:lang w:val="uk-UA"/>
        </w:rPr>
        <w:t>язаних із процесами створення, розповсюдження, обміну, використання і захисту інформації та інформаційних ресурсів.</w:t>
      </w:r>
    </w:p>
    <w:p w:rsidR="00EB1C49" w:rsidRDefault="00EB1C49"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6A5234">
        <w:rPr>
          <w:rFonts w:ascii="Times New Roman" w:hAnsi="Times New Roman"/>
          <w:b/>
          <w:sz w:val="28"/>
          <w:szCs w:val="28"/>
          <w:lang w:val="uk-UA"/>
        </w:rPr>
        <w:t>Основні завдання дослідження</w:t>
      </w:r>
      <w:r>
        <w:rPr>
          <w:rFonts w:ascii="Times New Roman" w:hAnsi="Times New Roman"/>
          <w:sz w:val="28"/>
          <w:szCs w:val="28"/>
          <w:lang w:val="uk-UA"/>
        </w:rPr>
        <w:t>:</w:t>
      </w:r>
    </w:p>
    <w:p w:rsidR="00EB1C49" w:rsidRDefault="006A5234" w:rsidP="00EB1C49">
      <w:pPr>
        <w:pStyle w:val="a5"/>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встановити правовий </w:t>
      </w:r>
      <w:proofErr w:type="spellStart"/>
      <w:r>
        <w:rPr>
          <w:rFonts w:ascii="Times New Roman" w:hAnsi="Times New Roman"/>
          <w:sz w:val="28"/>
          <w:szCs w:val="28"/>
          <w:lang w:val="uk-UA"/>
        </w:rPr>
        <w:t>зв</w:t>
      </w:r>
      <w:proofErr w:type="spellEnd"/>
      <w:r w:rsidRPr="006A5234">
        <w:rPr>
          <w:rFonts w:ascii="Times New Roman" w:hAnsi="Times New Roman"/>
          <w:sz w:val="28"/>
          <w:szCs w:val="28"/>
        </w:rPr>
        <w:t>’</w:t>
      </w:r>
      <w:proofErr w:type="spellStart"/>
      <w:r>
        <w:rPr>
          <w:rFonts w:ascii="Times New Roman" w:hAnsi="Times New Roman"/>
          <w:sz w:val="28"/>
          <w:szCs w:val="28"/>
          <w:lang w:val="uk-UA"/>
        </w:rPr>
        <w:t>язок</w:t>
      </w:r>
      <w:proofErr w:type="spellEnd"/>
      <w:r>
        <w:rPr>
          <w:rFonts w:ascii="Times New Roman" w:hAnsi="Times New Roman"/>
          <w:sz w:val="28"/>
          <w:szCs w:val="28"/>
          <w:lang w:val="uk-UA"/>
        </w:rPr>
        <w:t xml:space="preserve"> між громадянським суспільством та сферою функціонування інформаційних правовідносин;</w:t>
      </w:r>
    </w:p>
    <w:p w:rsidR="006A5234" w:rsidRDefault="006A5234" w:rsidP="00EB1C49">
      <w:pPr>
        <w:pStyle w:val="a5"/>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проаналізувати їх спільні властивості та характерні ознаки;</w:t>
      </w:r>
    </w:p>
    <w:p w:rsidR="006A5234" w:rsidRDefault="006A5234" w:rsidP="00EB1C49">
      <w:pPr>
        <w:pStyle w:val="a5"/>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розглянути вітчизняні тенденції функціонування громадських організацій та їх вплив на сферу інформаційних правовідносин;</w:t>
      </w:r>
    </w:p>
    <w:p w:rsidR="006A5234" w:rsidRDefault="006A5234" w:rsidP="00EB1C49">
      <w:pPr>
        <w:pStyle w:val="a5"/>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визначити правові засоби та шляхи вдосконалення інформаційних правовідносин та діяльності інстит</w:t>
      </w:r>
      <w:r w:rsidR="004B1480">
        <w:rPr>
          <w:rFonts w:ascii="Times New Roman" w:hAnsi="Times New Roman"/>
          <w:sz w:val="28"/>
          <w:szCs w:val="28"/>
          <w:lang w:val="uk-UA"/>
        </w:rPr>
        <w:t>утів громадянського суспільства;</w:t>
      </w:r>
    </w:p>
    <w:p w:rsidR="004B1480" w:rsidRPr="00EB1C49" w:rsidRDefault="003F3847" w:rsidP="00EB1C49">
      <w:pPr>
        <w:pStyle w:val="a5"/>
        <w:numPr>
          <w:ilvl w:val="0"/>
          <w:numId w:val="12"/>
        </w:numPr>
        <w:spacing w:line="360" w:lineRule="auto"/>
        <w:jc w:val="both"/>
        <w:rPr>
          <w:rFonts w:ascii="Times New Roman" w:hAnsi="Times New Roman"/>
          <w:sz w:val="28"/>
          <w:szCs w:val="28"/>
          <w:lang w:val="uk-UA"/>
        </w:rPr>
      </w:pPr>
      <w:r>
        <w:rPr>
          <w:rFonts w:ascii="Times New Roman" w:hAnsi="Times New Roman"/>
          <w:sz w:val="28"/>
          <w:szCs w:val="28"/>
          <w:lang w:val="uk-UA"/>
        </w:rPr>
        <w:t>висвітлити</w:t>
      </w:r>
      <w:r w:rsidR="004B1480">
        <w:rPr>
          <w:rFonts w:ascii="Times New Roman" w:hAnsi="Times New Roman"/>
          <w:sz w:val="28"/>
          <w:szCs w:val="28"/>
          <w:lang w:val="uk-UA"/>
        </w:rPr>
        <w:t xml:space="preserve"> </w:t>
      </w:r>
      <w:r w:rsidR="004B1480" w:rsidRPr="004B1480">
        <w:rPr>
          <w:rFonts w:ascii="Times New Roman" w:hAnsi="Times New Roman"/>
          <w:sz w:val="28"/>
          <w:szCs w:val="28"/>
          <w:lang w:val="uk-UA"/>
        </w:rPr>
        <w:t>зарубіжний досвід регламентації функціонування інформаційних правовідносин у громадянському суспільстві</w:t>
      </w:r>
      <w:r w:rsidR="004B1480">
        <w:rPr>
          <w:rFonts w:ascii="Times New Roman" w:hAnsi="Times New Roman"/>
          <w:sz w:val="28"/>
          <w:szCs w:val="28"/>
          <w:lang w:val="uk-UA"/>
        </w:rPr>
        <w:t>.</w:t>
      </w:r>
    </w:p>
    <w:p w:rsidR="00536FDB" w:rsidRPr="007D6257" w:rsidRDefault="00A8444A"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EB1C49">
        <w:rPr>
          <w:rFonts w:ascii="Times New Roman" w:hAnsi="Times New Roman"/>
          <w:sz w:val="28"/>
          <w:szCs w:val="28"/>
          <w:lang w:val="uk-UA"/>
        </w:rPr>
        <w:t xml:space="preserve"> </w:t>
      </w:r>
      <w:r w:rsidRPr="00A8444A">
        <w:rPr>
          <w:rFonts w:ascii="Times New Roman" w:hAnsi="Times New Roman"/>
          <w:b/>
          <w:sz w:val="28"/>
          <w:szCs w:val="28"/>
          <w:lang w:val="uk-UA"/>
        </w:rPr>
        <w:t>Методологія дослідження.</w:t>
      </w:r>
      <w:r>
        <w:rPr>
          <w:rFonts w:ascii="Times New Roman" w:hAnsi="Times New Roman"/>
          <w:sz w:val="28"/>
          <w:szCs w:val="28"/>
          <w:lang w:val="uk-UA"/>
        </w:rPr>
        <w:t xml:space="preserve"> </w:t>
      </w:r>
      <w:r w:rsidRPr="005244A1">
        <w:rPr>
          <w:rFonts w:ascii="Times New Roman" w:hAnsi="Times New Roman"/>
          <w:sz w:val="28"/>
          <w:szCs w:val="28"/>
        </w:rPr>
        <w:t xml:space="preserve">Для </w:t>
      </w:r>
      <w:proofErr w:type="spellStart"/>
      <w:r w:rsidRPr="005244A1">
        <w:rPr>
          <w:rFonts w:ascii="Times New Roman" w:hAnsi="Times New Roman"/>
          <w:sz w:val="28"/>
          <w:szCs w:val="28"/>
        </w:rPr>
        <w:t>досягнення</w:t>
      </w:r>
      <w:proofErr w:type="spellEnd"/>
      <w:r w:rsidRPr="005244A1">
        <w:rPr>
          <w:rFonts w:ascii="Times New Roman" w:hAnsi="Times New Roman"/>
          <w:sz w:val="28"/>
          <w:szCs w:val="28"/>
        </w:rPr>
        <w:t xml:space="preserve"> мети </w:t>
      </w:r>
      <w:proofErr w:type="spellStart"/>
      <w:proofErr w:type="gramStart"/>
      <w:r w:rsidRPr="005244A1">
        <w:rPr>
          <w:rFonts w:ascii="Times New Roman" w:hAnsi="Times New Roman"/>
          <w:sz w:val="28"/>
          <w:szCs w:val="28"/>
        </w:rPr>
        <w:t>досл</w:t>
      </w:r>
      <w:proofErr w:type="gramEnd"/>
      <w:r w:rsidRPr="005244A1">
        <w:rPr>
          <w:rFonts w:ascii="Times New Roman" w:hAnsi="Times New Roman"/>
          <w:sz w:val="28"/>
          <w:szCs w:val="28"/>
        </w:rPr>
        <w:t>ідження</w:t>
      </w:r>
      <w:proofErr w:type="spellEnd"/>
      <w:r w:rsidRPr="005244A1">
        <w:rPr>
          <w:rFonts w:ascii="Times New Roman" w:hAnsi="Times New Roman"/>
          <w:sz w:val="28"/>
          <w:szCs w:val="28"/>
        </w:rPr>
        <w:t xml:space="preserve"> та </w:t>
      </w:r>
      <w:proofErr w:type="spellStart"/>
      <w:r w:rsidRPr="005244A1">
        <w:rPr>
          <w:rFonts w:ascii="Times New Roman" w:hAnsi="Times New Roman"/>
          <w:sz w:val="28"/>
          <w:szCs w:val="28"/>
        </w:rPr>
        <w:t>вирішення</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поставлених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завдань</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було</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застосовано</w:t>
      </w:r>
      <w:proofErr w:type="spellEnd"/>
      <w:r w:rsidRPr="005244A1">
        <w:rPr>
          <w:rFonts w:ascii="Times New Roman" w:hAnsi="Times New Roman"/>
          <w:sz w:val="28"/>
          <w:szCs w:val="28"/>
        </w:rPr>
        <w:t xml:space="preserve"> широкий спектр </w:t>
      </w:r>
      <w:proofErr w:type="spellStart"/>
      <w:r w:rsidRPr="005244A1">
        <w:rPr>
          <w:rFonts w:ascii="Times New Roman" w:hAnsi="Times New Roman"/>
          <w:sz w:val="28"/>
          <w:szCs w:val="28"/>
        </w:rPr>
        <w:t>філософських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загальнонаукових</w:t>
      </w:r>
      <w:proofErr w:type="spellEnd"/>
      <w:r w:rsidRPr="005244A1">
        <w:rPr>
          <w:rFonts w:ascii="Times New Roman" w:hAnsi="Times New Roman"/>
          <w:sz w:val="28"/>
          <w:szCs w:val="28"/>
        </w:rPr>
        <w:t xml:space="preserve"> та </w:t>
      </w:r>
      <w:proofErr w:type="spellStart"/>
      <w:r w:rsidRPr="005244A1">
        <w:rPr>
          <w:rFonts w:ascii="Times New Roman" w:hAnsi="Times New Roman"/>
          <w:sz w:val="28"/>
          <w:szCs w:val="28"/>
        </w:rPr>
        <w:t>галузевих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методів</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пізнання</w:t>
      </w:r>
      <w:proofErr w:type="spellEnd"/>
      <w:r w:rsidRPr="005244A1">
        <w:rPr>
          <w:rFonts w:ascii="Times New Roman" w:hAnsi="Times New Roman"/>
          <w:sz w:val="28"/>
          <w:szCs w:val="28"/>
        </w:rPr>
        <w:t xml:space="preserve"> державно-</w:t>
      </w:r>
      <w:proofErr w:type="spellStart"/>
      <w:r w:rsidRPr="005244A1">
        <w:rPr>
          <w:rFonts w:ascii="Times New Roman" w:hAnsi="Times New Roman"/>
          <w:sz w:val="28"/>
          <w:szCs w:val="28"/>
        </w:rPr>
        <w:t>правової</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матерії</w:t>
      </w:r>
      <w:proofErr w:type="spellEnd"/>
      <w:r w:rsidRPr="005244A1">
        <w:rPr>
          <w:rFonts w:ascii="Times New Roman" w:hAnsi="Times New Roman"/>
          <w:sz w:val="28"/>
          <w:szCs w:val="28"/>
        </w:rPr>
        <w:t xml:space="preserve">. </w:t>
      </w:r>
      <w:r w:rsidRPr="00EB1C49">
        <w:rPr>
          <w:rFonts w:ascii="Times New Roman" w:hAnsi="Times New Roman"/>
          <w:i/>
          <w:sz w:val="28"/>
          <w:szCs w:val="28"/>
        </w:rPr>
        <w:t>Системно-</w:t>
      </w:r>
      <w:proofErr w:type="spellStart"/>
      <w:r w:rsidRPr="00EB1C49">
        <w:rPr>
          <w:rFonts w:ascii="Times New Roman" w:hAnsi="Times New Roman"/>
          <w:i/>
          <w:sz w:val="28"/>
          <w:szCs w:val="28"/>
        </w:rPr>
        <w:t>функціональний</w:t>
      </w:r>
      <w:proofErr w:type="spellEnd"/>
      <w:r w:rsidRPr="005244A1">
        <w:rPr>
          <w:rFonts w:ascii="Times New Roman" w:hAnsi="Times New Roman"/>
          <w:sz w:val="28"/>
          <w:szCs w:val="28"/>
        </w:rPr>
        <w:t xml:space="preserve"> та </w:t>
      </w:r>
      <w:r w:rsidRPr="00EB1C49">
        <w:rPr>
          <w:rFonts w:ascii="Times New Roman" w:hAnsi="Times New Roman"/>
          <w:i/>
          <w:sz w:val="28"/>
          <w:szCs w:val="28"/>
        </w:rPr>
        <w:t>структурно-</w:t>
      </w:r>
      <w:proofErr w:type="spellStart"/>
      <w:r w:rsidRPr="00EB1C49">
        <w:rPr>
          <w:rFonts w:ascii="Times New Roman" w:hAnsi="Times New Roman"/>
          <w:i/>
          <w:sz w:val="28"/>
          <w:szCs w:val="28"/>
        </w:rPr>
        <w:t>функціональний</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методи</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дозволяють</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досліджувати</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правові</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основи</w:t>
      </w:r>
      <w:proofErr w:type="spellEnd"/>
      <w:r w:rsidRPr="005244A1">
        <w:rPr>
          <w:rFonts w:ascii="Times New Roman" w:hAnsi="Times New Roman"/>
          <w:sz w:val="28"/>
          <w:szCs w:val="28"/>
        </w:rPr>
        <w:t xml:space="preserve"> </w:t>
      </w:r>
      <w:r w:rsidR="00EB1C49">
        <w:rPr>
          <w:rFonts w:ascii="Times New Roman" w:hAnsi="Times New Roman"/>
          <w:sz w:val="28"/>
          <w:szCs w:val="28"/>
          <w:lang w:val="uk-UA"/>
        </w:rPr>
        <w:t xml:space="preserve">громадянського </w:t>
      </w:r>
      <w:proofErr w:type="spellStart"/>
      <w:r w:rsidRPr="005244A1">
        <w:rPr>
          <w:rFonts w:ascii="Times New Roman" w:hAnsi="Times New Roman"/>
          <w:sz w:val="28"/>
          <w:szCs w:val="28"/>
        </w:rPr>
        <w:t>суспільства</w:t>
      </w:r>
      <w:proofErr w:type="spellEnd"/>
      <w:r w:rsidR="00EB1C49">
        <w:rPr>
          <w:rFonts w:ascii="Times New Roman" w:hAnsi="Times New Roman"/>
          <w:sz w:val="28"/>
          <w:szCs w:val="28"/>
          <w:lang w:val="uk-UA"/>
        </w:rPr>
        <w:t xml:space="preserve"> та інформаційних правовідносин</w:t>
      </w:r>
      <w:r w:rsidR="00EB1C49">
        <w:rPr>
          <w:rFonts w:ascii="Times New Roman" w:hAnsi="Times New Roman"/>
          <w:sz w:val="28"/>
          <w:szCs w:val="28"/>
        </w:rPr>
        <w:t xml:space="preserve"> як </w:t>
      </w:r>
      <w:proofErr w:type="spellStart"/>
      <w:r w:rsidR="00EB1C49">
        <w:rPr>
          <w:rFonts w:ascii="Times New Roman" w:hAnsi="Times New Roman"/>
          <w:sz w:val="28"/>
          <w:szCs w:val="28"/>
        </w:rPr>
        <w:t>системн</w:t>
      </w:r>
      <w:proofErr w:type="spellEnd"/>
      <w:r w:rsidR="00EB1C49">
        <w:rPr>
          <w:rFonts w:ascii="Times New Roman" w:hAnsi="Times New Roman"/>
          <w:sz w:val="28"/>
          <w:szCs w:val="28"/>
          <w:lang w:val="uk-UA"/>
        </w:rPr>
        <w:t>і</w:t>
      </w:r>
      <w:r w:rsidRPr="005244A1">
        <w:rPr>
          <w:rFonts w:ascii="Times New Roman" w:hAnsi="Times New Roman"/>
          <w:sz w:val="28"/>
          <w:szCs w:val="28"/>
        </w:rPr>
        <w:t xml:space="preserve"> </w:t>
      </w:r>
      <w:proofErr w:type="spellStart"/>
      <w:r w:rsidRPr="005244A1">
        <w:rPr>
          <w:rFonts w:ascii="Times New Roman" w:hAnsi="Times New Roman"/>
          <w:sz w:val="28"/>
          <w:szCs w:val="28"/>
        </w:rPr>
        <w:t>механізм</w:t>
      </w:r>
      <w:proofErr w:type="spellEnd"/>
      <w:r w:rsidR="00EB1C49">
        <w:rPr>
          <w:rFonts w:ascii="Times New Roman" w:hAnsi="Times New Roman"/>
          <w:sz w:val="28"/>
          <w:szCs w:val="28"/>
          <w:lang w:val="uk-UA"/>
        </w:rPr>
        <w:t>и</w:t>
      </w:r>
      <w:r w:rsidR="00EB1C49">
        <w:rPr>
          <w:rFonts w:ascii="Times New Roman" w:hAnsi="Times New Roman"/>
          <w:sz w:val="28"/>
          <w:szCs w:val="28"/>
        </w:rPr>
        <w:t xml:space="preserve">, </w:t>
      </w:r>
      <w:proofErr w:type="spellStart"/>
      <w:r w:rsidR="00EB1C49">
        <w:rPr>
          <w:rFonts w:ascii="Times New Roman" w:hAnsi="Times New Roman"/>
          <w:sz w:val="28"/>
          <w:szCs w:val="28"/>
        </w:rPr>
        <w:t>структурні</w:t>
      </w:r>
      <w:proofErr w:type="spellEnd"/>
      <w:r w:rsidR="00EB1C49">
        <w:rPr>
          <w:rFonts w:ascii="Times New Roman" w:hAnsi="Times New Roman"/>
          <w:sz w:val="28"/>
          <w:szCs w:val="28"/>
        </w:rPr>
        <w:t xml:space="preserve"> </w:t>
      </w:r>
      <w:proofErr w:type="spellStart"/>
      <w:r w:rsidR="00EB1C49">
        <w:rPr>
          <w:rFonts w:ascii="Times New Roman" w:hAnsi="Times New Roman"/>
          <w:sz w:val="28"/>
          <w:szCs w:val="28"/>
        </w:rPr>
        <w:t>елементи</w:t>
      </w:r>
      <w:proofErr w:type="spellEnd"/>
      <w:r w:rsidR="00EB1C49">
        <w:rPr>
          <w:rFonts w:ascii="Times New Roman" w:hAnsi="Times New Roman"/>
          <w:sz w:val="28"/>
          <w:szCs w:val="28"/>
        </w:rPr>
        <w:t xml:space="preserve"> як</w:t>
      </w:r>
      <w:proofErr w:type="spellStart"/>
      <w:r w:rsidR="00EB1C49">
        <w:rPr>
          <w:rFonts w:ascii="Times New Roman" w:hAnsi="Times New Roman"/>
          <w:sz w:val="28"/>
          <w:szCs w:val="28"/>
          <w:lang w:val="uk-UA"/>
        </w:rPr>
        <w:t>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функціонують</w:t>
      </w:r>
      <w:proofErr w:type="spellEnd"/>
      <w:r w:rsidRPr="005244A1">
        <w:rPr>
          <w:rFonts w:ascii="Times New Roman" w:hAnsi="Times New Roman"/>
          <w:sz w:val="28"/>
          <w:szCs w:val="28"/>
        </w:rPr>
        <w:t xml:space="preserve"> як </w:t>
      </w:r>
      <w:proofErr w:type="spellStart"/>
      <w:r w:rsidRPr="005244A1">
        <w:rPr>
          <w:rFonts w:ascii="Times New Roman" w:hAnsi="Times New Roman"/>
          <w:sz w:val="28"/>
          <w:szCs w:val="28"/>
        </w:rPr>
        <w:t>єдине</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ціле</w:t>
      </w:r>
      <w:proofErr w:type="spellEnd"/>
      <w:r w:rsidRPr="005244A1">
        <w:rPr>
          <w:rFonts w:ascii="Times New Roman" w:hAnsi="Times New Roman"/>
          <w:sz w:val="28"/>
          <w:szCs w:val="28"/>
        </w:rPr>
        <w:t xml:space="preserve">. </w:t>
      </w:r>
      <w:proofErr w:type="spellStart"/>
      <w:r w:rsidRPr="00EB1C49">
        <w:rPr>
          <w:rFonts w:ascii="Times New Roman" w:hAnsi="Times New Roman"/>
          <w:i/>
          <w:sz w:val="28"/>
          <w:szCs w:val="28"/>
        </w:rPr>
        <w:t>Діалектичний</w:t>
      </w:r>
      <w:proofErr w:type="spellEnd"/>
      <w:r w:rsidRPr="005244A1">
        <w:rPr>
          <w:rFonts w:ascii="Times New Roman" w:hAnsi="Times New Roman"/>
          <w:sz w:val="28"/>
          <w:szCs w:val="28"/>
        </w:rPr>
        <w:t xml:space="preserve"> метод </w:t>
      </w:r>
      <w:proofErr w:type="spellStart"/>
      <w:r w:rsidRPr="005244A1">
        <w:rPr>
          <w:rFonts w:ascii="Times New Roman" w:hAnsi="Times New Roman"/>
          <w:sz w:val="28"/>
          <w:szCs w:val="28"/>
        </w:rPr>
        <w:t>допомагає</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визначити</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с</w:t>
      </w:r>
      <w:r w:rsidR="00EB1C49">
        <w:rPr>
          <w:rFonts w:ascii="Times New Roman" w:hAnsi="Times New Roman"/>
          <w:sz w:val="28"/>
          <w:szCs w:val="28"/>
        </w:rPr>
        <w:t>утність</w:t>
      </w:r>
      <w:proofErr w:type="spellEnd"/>
      <w:r w:rsidR="00EB1C49">
        <w:rPr>
          <w:rFonts w:ascii="Times New Roman" w:hAnsi="Times New Roman"/>
          <w:sz w:val="28"/>
          <w:szCs w:val="28"/>
        </w:rPr>
        <w:t xml:space="preserve"> </w:t>
      </w:r>
      <w:proofErr w:type="spellStart"/>
      <w:r w:rsidR="00EB1C49">
        <w:rPr>
          <w:rFonts w:ascii="Times New Roman" w:hAnsi="Times New Roman"/>
          <w:sz w:val="28"/>
          <w:szCs w:val="28"/>
        </w:rPr>
        <w:t>концепції</w:t>
      </w:r>
      <w:proofErr w:type="spellEnd"/>
      <w:r w:rsidR="00EB1C49">
        <w:rPr>
          <w:rFonts w:ascii="Times New Roman" w:hAnsi="Times New Roman"/>
          <w:sz w:val="28"/>
          <w:szCs w:val="28"/>
        </w:rPr>
        <w:t xml:space="preserve"> </w:t>
      </w:r>
      <w:r w:rsidR="00EB1C49">
        <w:rPr>
          <w:rFonts w:ascii="Times New Roman" w:hAnsi="Times New Roman"/>
          <w:sz w:val="28"/>
          <w:szCs w:val="28"/>
          <w:lang w:val="uk-UA"/>
        </w:rPr>
        <w:t>громадянського</w:t>
      </w:r>
      <w:r w:rsidRPr="005244A1">
        <w:rPr>
          <w:rFonts w:ascii="Times New Roman" w:hAnsi="Times New Roman"/>
          <w:sz w:val="28"/>
          <w:szCs w:val="28"/>
        </w:rPr>
        <w:t xml:space="preserve"> </w:t>
      </w:r>
      <w:proofErr w:type="spellStart"/>
      <w:r w:rsidRPr="005244A1">
        <w:rPr>
          <w:rFonts w:ascii="Times New Roman" w:hAnsi="Times New Roman"/>
          <w:sz w:val="28"/>
          <w:szCs w:val="28"/>
        </w:rPr>
        <w:t>суспільства</w:t>
      </w:r>
      <w:proofErr w:type="spellEnd"/>
      <w:r w:rsidRPr="005244A1">
        <w:rPr>
          <w:rFonts w:ascii="Times New Roman" w:hAnsi="Times New Roman"/>
          <w:sz w:val="28"/>
          <w:szCs w:val="28"/>
        </w:rPr>
        <w:t xml:space="preserve"> через </w:t>
      </w:r>
      <w:proofErr w:type="spellStart"/>
      <w:r w:rsidRPr="005244A1">
        <w:rPr>
          <w:rFonts w:ascii="Times New Roman" w:hAnsi="Times New Roman"/>
          <w:sz w:val="28"/>
          <w:szCs w:val="28"/>
        </w:rPr>
        <w:t>аналіз</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протилежних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опозицій</w:t>
      </w:r>
      <w:proofErr w:type="spellEnd"/>
      <w:r w:rsidRPr="005244A1">
        <w:rPr>
          <w:rFonts w:ascii="Times New Roman" w:hAnsi="Times New Roman"/>
          <w:sz w:val="28"/>
          <w:szCs w:val="28"/>
        </w:rPr>
        <w:t xml:space="preserve">. </w:t>
      </w:r>
      <w:proofErr w:type="spellStart"/>
      <w:r w:rsidRPr="00EB1C49">
        <w:rPr>
          <w:rFonts w:ascii="Times New Roman" w:hAnsi="Times New Roman"/>
          <w:i/>
          <w:sz w:val="28"/>
          <w:szCs w:val="28"/>
        </w:rPr>
        <w:t>Історичний</w:t>
      </w:r>
      <w:proofErr w:type="spellEnd"/>
      <w:r w:rsidRPr="005244A1">
        <w:rPr>
          <w:rFonts w:ascii="Times New Roman" w:hAnsi="Times New Roman"/>
          <w:sz w:val="28"/>
          <w:szCs w:val="28"/>
        </w:rPr>
        <w:t xml:space="preserve"> метод </w:t>
      </w:r>
      <w:proofErr w:type="spellStart"/>
      <w:r w:rsidRPr="005244A1">
        <w:rPr>
          <w:rFonts w:ascii="Times New Roman" w:hAnsi="Times New Roman"/>
          <w:sz w:val="28"/>
          <w:szCs w:val="28"/>
        </w:rPr>
        <w:t>н</w:t>
      </w:r>
      <w:r w:rsidR="00EB1C49">
        <w:rPr>
          <w:rFonts w:ascii="Times New Roman" w:hAnsi="Times New Roman"/>
          <w:sz w:val="28"/>
          <w:szCs w:val="28"/>
        </w:rPr>
        <w:t>адає</w:t>
      </w:r>
      <w:proofErr w:type="spellEnd"/>
      <w:r w:rsidR="00EB1C49">
        <w:rPr>
          <w:rFonts w:ascii="Times New Roman" w:hAnsi="Times New Roman"/>
          <w:sz w:val="28"/>
          <w:szCs w:val="28"/>
        </w:rPr>
        <w:t xml:space="preserve"> </w:t>
      </w:r>
      <w:proofErr w:type="spellStart"/>
      <w:r w:rsidR="00EB1C49">
        <w:rPr>
          <w:rFonts w:ascii="Times New Roman" w:hAnsi="Times New Roman"/>
          <w:sz w:val="28"/>
          <w:szCs w:val="28"/>
        </w:rPr>
        <w:t>можливість</w:t>
      </w:r>
      <w:proofErr w:type="spellEnd"/>
      <w:r w:rsidR="00EB1C49">
        <w:rPr>
          <w:rFonts w:ascii="Times New Roman" w:hAnsi="Times New Roman"/>
          <w:sz w:val="28"/>
          <w:szCs w:val="28"/>
        </w:rPr>
        <w:t xml:space="preserve"> </w:t>
      </w:r>
      <w:proofErr w:type="spellStart"/>
      <w:proofErr w:type="gramStart"/>
      <w:r w:rsidR="00EB1C49">
        <w:rPr>
          <w:rFonts w:ascii="Times New Roman" w:hAnsi="Times New Roman"/>
          <w:sz w:val="28"/>
          <w:szCs w:val="28"/>
        </w:rPr>
        <w:t>досл</w:t>
      </w:r>
      <w:proofErr w:type="gramEnd"/>
      <w:r w:rsidR="00EB1C49">
        <w:rPr>
          <w:rFonts w:ascii="Times New Roman" w:hAnsi="Times New Roman"/>
          <w:sz w:val="28"/>
          <w:szCs w:val="28"/>
        </w:rPr>
        <w:t>ідити</w:t>
      </w:r>
      <w:proofErr w:type="spellEnd"/>
      <w:r w:rsidR="00EB1C49">
        <w:rPr>
          <w:rFonts w:ascii="Times New Roman" w:hAnsi="Times New Roman"/>
          <w:sz w:val="28"/>
          <w:szCs w:val="28"/>
        </w:rPr>
        <w:t xml:space="preserve"> </w:t>
      </w:r>
      <w:r w:rsidR="00EB1C49">
        <w:rPr>
          <w:rFonts w:ascii="Times New Roman" w:hAnsi="Times New Roman"/>
          <w:sz w:val="28"/>
          <w:szCs w:val="28"/>
          <w:lang w:val="uk-UA"/>
        </w:rPr>
        <w:t>окремі етапи становлення вітчизняного громадянського суспільства та інформаційних правовідносин</w:t>
      </w:r>
      <w:r w:rsidRPr="005244A1">
        <w:rPr>
          <w:rFonts w:ascii="Times New Roman" w:hAnsi="Times New Roman"/>
          <w:sz w:val="28"/>
          <w:szCs w:val="28"/>
        </w:rPr>
        <w:t xml:space="preserve">. </w:t>
      </w:r>
      <w:r w:rsidRPr="00EB1C49">
        <w:rPr>
          <w:rFonts w:ascii="Times New Roman" w:hAnsi="Times New Roman"/>
          <w:i/>
          <w:sz w:val="28"/>
          <w:szCs w:val="28"/>
        </w:rPr>
        <w:t>Формально-</w:t>
      </w:r>
      <w:proofErr w:type="spellStart"/>
      <w:r w:rsidRPr="00EB1C49">
        <w:rPr>
          <w:rFonts w:ascii="Times New Roman" w:hAnsi="Times New Roman"/>
          <w:i/>
          <w:sz w:val="28"/>
          <w:szCs w:val="28"/>
        </w:rPr>
        <w:t>логічний</w:t>
      </w:r>
      <w:proofErr w:type="spellEnd"/>
      <w:r w:rsidRPr="005244A1">
        <w:rPr>
          <w:rFonts w:ascii="Times New Roman" w:hAnsi="Times New Roman"/>
          <w:sz w:val="28"/>
          <w:szCs w:val="28"/>
        </w:rPr>
        <w:t xml:space="preserve"> метод </w:t>
      </w:r>
      <w:proofErr w:type="spellStart"/>
      <w:r w:rsidRPr="005244A1">
        <w:rPr>
          <w:rFonts w:ascii="Times New Roman" w:hAnsi="Times New Roman"/>
          <w:sz w:val="28"/>
          <w:szCs w:val="28"/>
        </w:rPr>
        <w:t>був</w:t>
      </w:r>
      <w:proofErr w:type="spellEnd"/>
      <w:r w:rsidRPr="005244A1">
        <w:rPr>
          <w:rFonts w:ascii="Times New Roman" w:hAnsi="Times New Roman"/>
          <w:sz w:val="28"/>
          <w:szCs w:val="28"/>
        </w:rPr>
        <w:t xml:space="preserve"> основою для </w:t>
      </w:r>
      <w:proofErr w:type="spellStart"/>
      <w:proofErr w:type="gramStart"/>
      <w:r w:rsidRPr="005244A1">
        <w:rPr>
          <w:rFonts w:ascii="Times New Roman" w:hAnsi="Times New Roman"/>
          <w:sz w:val="28"/>
          <w:szCs w:val="28"/>
        </w:rPr>
        <w:t>досл</w:t>
      </w:r>
      <w:proofErr w:type="gramEnd"/>
      <w:r w:rsidRPr="005244A1">
        <w:rPr>
          <w:rFonts w:ascii="Times New Roman" w:hAnsi="Times New Roman"/>
          <w:sz w:val="28"/>
          <w:szCs w:val="28"/>
        </w:rPr>
        <w:t>ідження</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концепцій</w:t>
      </w:r>
      <w:proofErr w:type="spellEnd"/>
      <w:r w:rsidRPr="005244A1">
        <w:rPr>
          <w:rFonts w:ascii="Times New Roman" w:hAnsi="Times New Roman"/>
          <w:sz w:val="28"/>
          <w:szCs w:val="28"/>
        </w:rPr>
        <w:t xml:space="preserve">, понять </w:t>
      </w:r>
      <w:r w:rsidR="00EB1C49">
        <w:rPr>
          <w:rFonts w:ascii="Times New Roman" w:hAnsi="Times New Roman"/>
          <w:sz w:val="28"/>
          <w:szCs w:val="28"/>
          <w:lang w:val="uk-UA"/>
        </w:rPr>
        <w:t xml:space="preserve">предмету дослідження </w:t>
      </w:r>
      <w:r w:rsidRPr="005244A1">
        <w:rPr>
          <w:rFonts w:ascii="Times New Roman" w:hAnsi="Times New Roman"/>
          <w:sz w:val="28"/>
          <w:szCs w:val="28"/>
        </w:rPr>
        <w:t xml:space="preserve">у межах </w:t>
      </w:r>
      <w:proofErr w:type="spellStart"/>
      <w:r w:rsidRPr="005244A1">
        <w:rPr>
          <w:rFonts w:ascii="Times New Roman" w:hAnsi="Times New Roman"/>
          <w:sz w:val="28"/>
          <w:szCs w:val="28"/>
        </w:rPr>
        <w:t>законів</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формальної</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логіки</w:t>
      </w:r>
      <w:proofErr w:type="spellEnd"/>
      <w:r w:rsidRPr="005244A1">
        <w:rPr>
          <w:rFonts w:ascii="Times New Roman" w:hAnsi="Times New Roman"/>
          <w:sz w:val="28"/>
          <w:szCs w:val="28"/>
        </w:rPr>
        <w:t xml:space="preserve">. </w:t>
      </w:r>
      <w:proofErr w:type="spellStart"/>
      <w:r w:rsidRPr="00EB1C49">
        <w:rPr>
          <w:rFonts w:ascii="Times New Roman" w:hAnsi="Times New Roman"/>
          <w:i/>
          <w:sz w:val="28"/>
          <w:szCs w:val="28"/>
        </w:rPr>
        <w:lastRenderedPageBreak/>
        <w:t>Порівняльно-правовий</w:t>
      </w:r>
      <w:proofErr w:type="spellEnd"/>
      <w:r w:rsidRPr="005244A1">
        <w:rPr>
          <w:rFonts w:ascii="Times New Roman" w:hAnsi="Times New Roman"/>
          <w:sz w:val="28"/>
          <w:szCs w:val="28"/>
        </w:rPr>
        <w:t xml:space="preserve"> </w:t>
      </w:r>
      <w:proofErr w:type="spellStart"/>
      <w:proofErr w:type="gramStart"/>
      <w:r w:rsidRPr="005244A1">
        <w:rPr>
          <w:rFonts w:ascii="Times New Roman" w:hAnsi="Times New Roman"/>
          <w:sz w:val="28"/>
          <w:szCs w:val="28"/>
        </w:rPr>
        <w:t>п</w:t>
      </w:r>
      <w:proofErr w:type="gramEnd"/>
      <w:r w:rsidRPr="005244A1">
        <w:rPr>
          <w:rFonts w:ascii="Times New Roman" w:hAnsi="Times New Roman"/>
          <w:sz w:val="28"/>
          <w:szCs w:val="28"/>
        </w:rPr>
        <w:t>ідхід</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було</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застосовано</w:t>
      </w:r>
      <w:proofErr w:type="spellEnd"/>
      <w:r w:rsidRPr="005244A1">
        <w:rPr>
          <w:rFonts w:ascii="Times New Roman" w:hAnsi="Times New Roman"/>
          <w:sz w:val="28"/>
          <w:szCs w:val="28"/>
        </w:rPr>
        <w:t xml:space="preserve"> для </w:t>
      </w:r>
      <w:proofErr w:type="spellStart"/>
      <w:r w:rsidRPr="005244A1">
        <w:rPr>
          <w:rFonts w:ascii="Times New Roman" w:hAnsi="Times New Roman"/>
          <w:sz w:val="28"/>
          <w:szCs w:val="28"/>
        </w:rPr>
        <w:t>протиставлення</w:t>
      </w:r>
      <w:proofErr w:type="spellEnd"/>
      <w:r w:rsidRPr="005244A1">
        <w:rPr>
          <w:rFonts w:ascii="Times New Roman" w:hAnsi="Times New Roman"/>
          <w:sz w:val="28"/>
          <w:szCs w:val="28"/>
        </w:rPr>
        <w:t xml:space="preserve"> і </w:t>
      </w:r>
      <w:proofErr w:type="spellStart"/>
      <w:r w:rsidRPr="005244A1">
        <w:rPr>
          <w:rFonts w:ascii="Times New Roman" w:hAnsi="Times New Roman"/>
          <w:sz w:val="28"/>
          <w:szCs w:val="28"/>
        </w:rPr>
        <w:t>ототожнен</w:t>
      </w:r>
      <w:r w:rsidR="00EB1C49">
        <w:rPr>
          <w:rFonts w:ascii="Times New Roman" w:hAnsi="Times New Roman"/>
          <w:sz w:val="28"/>
          <w:szCs w:val="28"/>
        </w:rPr>
        <w:t>ня</w:t>
      </w:r>
      <w:proofErr w:type="spellEnd"/>
      <w:r w:rsidR="00EB1C49">
        <w:rPr>
          <w:rFonts w:ascii="Times New Roman" w:hAnsi="Times New Roman"/>
          <w:sz w:val="28"/>
          <w:szCs w:val="28"/>
        </w:rPr>
        <w:t xml:space="preserve"> </w:t>
      </w:r>
      <w:r w:rsidR="00EB1C49">
        <w:rPr>
          <w:rFonts w:ascii="Times New Roman" w:hAnsi="Times New Roman"/>
          <w:sz w:val="28"/>
          <w:szCs w:val="28"/>
          <w:lang w:val="uk-UA"/>
        </w:rPr>
        <w:t>відносин, що виникають у процесі діяльності</w:t>
      </w:r>
      <w:r w:rsidR="00EB1C49">
        <w:rPr>
          <w:rFonts w:ascii="Times New Roman" w:hAnsi="Times New Roman"/>
          <w:sz w:val="28"/>
          <w:szCs w:val="28"/>
        </w:rPr>
        <w:t xml:space="preserve"> </w:t>
      </w:r>
      <w:r w:rsidR="00EB1C49">
        <w:rPr>
          <w:rFonts w:ascii="Times New Roman" w:hAnsi="Times New Roman"/>
          <w:sz w:val="28"/>
          <w:szCs w:val="28"/>
          <w:lang w:val="uk-UA"/>
        </w:rPr>
        <w:t>громадських організацій та інформаційних правовідносин</w:t>
      </w:r>
      <w:r w:rsidRPr="005244A1">
        <w:rPr>
          <w:rFonts w:ascii="Times New Roman" w:hAnsi="Times New Roman"/>
          <w:sz w:val="28"/>
          <w:szCs w:val="28"/>
        </w:rPr>
        <w:t xml:space="preserve">. </w:t>
      </w:r>
      <w:proofErr w:type="spellStart"/>
      <w:r w:rsidRPr="00EB1C49">
        <w:rPr>
          <w:rFonts w:ascii="Times New Roman" w:hAnsi="Times New Roman"/>
          <w:i/>
          <w:sz w:val="28"/>
          <w:szCs w:val="28"/>
        </w:rPr>
        <w:t>Герменевтичний</w:t>
      </w:r>
      <w:proofErr w:type="spellEnd"/>
      <w:r w:rsidRPr="005244A1">
        <w:rPr>
          <w:rFonts w:ascii="Times New Roman" w:hAnsi="Times New Roman"/>
          <w:sz w:val="28"/>
          <w:szCs w:val="28"/>
        </w:rPr>
        <w:t xml:space="preserve"> метод </w:t>
      </w:r>
      <w:proofErr w:type="spellStart"/>
      <w:r w:rsidRPr="005244A1">
        <w:rPr>
          <w:rFonts w:ascii="Times New Roman" w:hAnsi="Times New Roman"/>
          <w:sz w:val="28"/>
          <w:szCs w:val="28"/>
        </w:rPr>
        <w:t>сприяв</w:t>
      </w:r>
      <w:proofErr w:type="spellEnd"/>
      <w:r w:rsidRPr="005244A1">
        <w:rPr>
          <w:rFonts w:ascii="Times New Roman" w:hAnsi="Times New Roman"/>
          <w:sz w:val="28"/>
          <w:szCs w:val="28"/>
        </w:rPr>
        <w:t xml:space="preserve"> </w:t>
      </w:r>
      <w:proofErr w:type="spellStart"/>
      <w:proofErr w:type="gramStart"/>
      <w:r w:rsidRPr="005244A1">
        <w:rPr>
          <w:rFonts w:ascii="Times New Roman" w:hAnsi="Times New Roman"/>
          <w:sz w:val="28"/>
          <w:szCs w:val="28"/>
        </w:rPr>
        <w:t>досл</w:t>
      </w:r>
      <w:proofErr w:type="gramEnd"/>
      <w:r w:rsidRPr="005244A1">
        <w:rPr>
          <w:rFonts w:ascii="Times New Roman" w:hAnsi="Times New Roman"/>
          <w:sz w:val="28"/>
          <w:szCs w:val="28"/>
        </w:rPr>
        <w:t>ідженню</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поясненню</w:t>
      </w:r>
      <w:proofErr w:type="spellEnd"/>
      <w:r w:rsidRPr="005244A1">
        <w:rPr>
          <w:rFonts w:ascii="Times New Roman" w:hAnsi="Times New Roman"/>
          <w:sz w:val="28"/>
          <w:szCs w:val="28"/>
        </w:rPr>
        <w:t xml:space="preserve"> і </w:t>
      </w:r>
      <w:proofErr w:type="spellStart"/>
      <w:r w:rsidRPr="005244A1">
        <w:rPr>
          <w:rFonts w:ascii="Times New Roman" w:hAnsi="Times New Roman"/>
          <w:sz w:val="28"/>
          <w:szCs w:val="28"/>
        </w:rPr>
        <w:t>тлумаченню</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текстів</w:t>
      </w:r>
      <w:proofErr w:type="spellEnd"/>
      <w:r w:rsidRPr="005244A1">
        <w:rPr>
          <w:rFonts w:ascii="Times New Roman" w:hAnsi="Times New Roman"/>
          <w:sz w:val="28"/>
          <w:szCs w:val="28"/>
        </w:rPr>
        <w:t xml:space="preserve"> нормативно-</w:t>
      </w:r>
      <w:proofErr w:type="spellStart"/>
      <w:r w:rsidRPr="005244A1">
        <w:rPr>
          <w:rFonts w:ascii="Times New Roman" w:hAnsi="Times New Roman"/>
          <w:sz w:val="28"/>
          <w:szCs w:val="28"/>
        </w:rPr>
        <w:t>правових</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актів</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інтерпретації</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їхнього</w:t>
      </w:r>
      <w:proofErr w:type="spellEnd"/>
      <w:r w:rsidRPr="005244A1">
        <w:rPr>
          <w:rFonts w:ascii="Times New Roman" w:hAnsi="Times New Roman"/>
          <w:sz w:val="28"/>
          <w:szCs w:val="28"/>
        </w:rPr>
        <w:t xml:space="preserve"> </w:t>
      </w:r>
      <w:proofErr w:type="spellStart"/>
      <w:r w:rsidRPr="005244A1">
        <w:rPr>
          <w:rFonts w:ascii="Times New Roman" w:hAnsi="Times New Roman"/>
          <w:sz w:val="28"/>
          <w:szCs w:val="28"/>
        </w:rPr>
        <w:t>змісту</w:t>
      </w:r>
      <w:proofErr w:type="spellEnd"/>
      <w:r w:rsidRPr="005244A1">
        <w:rPr>
          <w:rFonts w:ascii="Times New Roman" w:hAnsi="Times New Roman"/>
          <w:sz w:val="28"/>
          <w:szCs w:val="28"/>
        </w:rPr>
        <w:t xml:space="preserve">. </w:t>
      </w:r>
    </w:p>
    <w:p w:rsidR="007D6257" w:rsidRPr="00975876" w:rsidRDefault="00115FF2" w:rsidP="00D94C3C">
      <w:pPr>
        <w:spacing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115FF2">
        <w:rPr>
          <w:rFonts w:ascii="Times New Roman" w:hAnsi="Times New Roman"/>
          <w:b/>
          <w:sz w:val="28"/>
          <w:szCs w:val="28"/>
          <w:lang w:val="uk-UA"/>
        </w:rPr>
        <w:t xml:space="preserve"> А</w:t>
      </w:r>
      <w:r>
        <w:rPr>
          <w:rFonts w:ascii="Times New Roman" w:hAnsi="Times New Roman"/>
          <w:b/>
          <w:sz w:val="28"/>
          <w:szCs w:val="28"/>
          <w:lang w:val="uk-UA"/>
        </w:rPr>
        <w:t>наліз на</w:t>
      </w:r>
      <w:r w:rsidR="007D6257" w:rsidRPr="00115FF2">
        <w:rPr>
          <w:rFonts w:ascii="Times New Roman" w:hAnsi="Times New Roman"/>
          <w:b/>
          <w:sz w:val="28"/>
          <w:szCs w:val="28"/>
          <w:lang w:val="uk-UA"/>
        </w:rPr>
        <w:t>укових</w:t>
      </w:r>
      <w:r w:rsidR="007D6257">
        <w:rPr>
          <w:rFonts w:ascii="Times New Roman" w:hAnsi="Times New Roman"/>
          <w:b/>
          <w:sz w:val="28"/>
          <w:szCs w:val="28"/>
          <w:lang w:val="uk-UA"/>
        </w:rPr>
        <w:t xml:space="preserve"> джерел і публікацій</w:t>
      </w:r>
      <w:r w:rsidR="00975876">
        <w:rPr>
          <w:rFonts w:ascii="Times New Roman" w:hAnsi="Times New Roman"/>
          <w:sz w:val="28"/>
          <w:szCs w:val="28"/>
          <w:lang w:val="uk-UA"/>
        </w:rPr>
        <w:t>.</w:t>
      </w:r>
      <w:r w:rsidR="00957AE0">
        <w:rPr>
          <w:rFonts w:ascii="Times New Roman" w:hAnsi="Times New Roman"/>
          <w:sz w:val="28"/>
          <w:szCs w:val="28"/>
          <w:lang w:val="uk-UA"/>
        </w:rPr>
        <w:t xml:space="preserve"> Аналізом окремих аспектів предмету дослідження займалися численні на</w:t>
      </w:r>
      <w:r w:rsidR="004F3382">
        <w:rPr>
          <w:rFonts w:ascii="Times New Roman" w:hAnsi="Times New Roman"/>
          <w:sz w:val="28"/>
          <w:szCs w:val="28"/>
          <w:lang w:val="uk-UA"/>
        </w:rPr>
        <w:t>уковці у сферах філософії, юриспруденції,</w:t>
      </w:r>
      <w:r w:rsidR="00957AE0">
        <w:rPr>
          <w:rFonts w:ascii="Times New Roman" w:hAnsi="Times New Roman"/>
          <w:sz w:val="28"/>
          <w:szCs w:val="28"/>
          <w:lang w:val="uk-UA"/>
        </w:rPr>
        <w:t xml:space="preserve"> економіки</w:t>
      </w:r>
      <w:r w:rsidR="004F3382">
        <w:rPr>
          <w:rFonts w:ascii="Times New Roman" w:hAnsi="Times New Roman"/>
          <w:sz w:val="28"/>
          <w:szCs w:val="28"/>
          <w:lang w:val="uk-UA"/>
        </w:rPr>
        <w:t>, соціології</w:t>
      </w:r>
      <w:r w:rsidR="00957AE0">
        <w:rPr>
          <w:rFonts w:ascii="Times New Roman" w:hAnsi="Times New Roman"/>
          <w:sz w:val="28"/>
          <w:szCs w:val="28"/>
          <w:lang w:val="uk-UA"/>
        </w:rPr>
        <w:t xml:space="preserve"> та історії. Необхідність впровадження нових нормативно-правових механізмів регулювання інформаційно-комунікаційних технологій та конвергентних медіа, що виникають в умовах розвитку інформаційного суспільства обґрунтовується у статті Л.Мудрака </w:t>
      </w:r>
      <w:r w:rsidR="00051F0D">
        <w:rPr>
          <w:rFonts w:ascii="Times New Roman" w:hAnsi="Times New Roman"/>
          <w:sz w:val="28"/>
          <w:szCs w:val="28"/>
          <w:lang w:val="uk-UA"/>
        </w:rPr>
        <w:t>«Інформаційне суспільство як формат розвитку громадянського суспі</w:t>
      </w:r>
      <w:r w:rsidR="00957AE0">
        <w:rPr>
          <w:rFonts w:ascii="Times New Roman" w:hAnsi="Times New Roman"/>
          <w:sz w:val="28"/>
          <w:szCs w:val="28"/>
          <w:lang w:val="uk-UA"/>
        </w:rPr>
        <w:t>льства»</w:t>
      </w:r>
      <w:r w:rsidR="00051F0D">
        <w:rPr>
          <w:rFonts w:ascii="Times New Roman" w:hAnsi="Times New Roman"/>
          <w:sz w:val="28"/>
          <w:szCs w:val="28"/>
          <w:lang w:val="uk-UA"/>
        </w:rPr>
        <w:t>. Особливе місце у цьому процесі вчений надає громадянському суспільству, що здатне забезпечити відкритість і прозорість інформаційного простору держави. Матеріали наукової статті під назвою «Громадянське суспільство і інформаційне суспільство: концептуальні та нормативні аспекти взаємозв</w:t>
      </w:r>
      <w:r w:rsidR="00051F0D" w:rsidRPr="00051F0D">
        <w:rPr>
          <w:rFonts w:ascii="Times New Roman" w:hAnsi="Times New Roman"/>
          <w:sz w:val="28"/>
          <w:szCs w:val="28"/>
          <w:lang w:val="uk-UA"/>
        </w:rPr>
        <w:t>’</w:t>
      </w:r>
      <w:r w:rsidR="00D4403E">
        <w:rPr>
          <w:rFonts w:ascii="Times New Roman" w:hAnsi="Times New Roman"/>
          <w:sz w:val="28"/>
          <w:szCs w:val="28"/>
          <w:lang w:val="uk-UA"/>
        </w:rPr>
        <w:t xml:space="preserve">язку», автором якої є Т. </w:t>
      </w:r>
      <w:proofErr w:type="spellStart"/>
      <w:r w:rsidR="00051F0D">
        <w:rPr>
          <w:rFonts w:ascii="Times New Roman" w:hAnsi="Times New Roman"/>
          <w:sz w:val="28"/>
          <w:szCs w:val="28"/>
          <w:lang w:val="uk-UA"/>
        </w:rPr>
        <w:t>Костецька</w:t>
      </w:r>
      <w:proofErr w:type="spellEnd"/>
      <w:r w:rsidR="00051F0D">
        <w:rPr>
          <w:rFonts w:ascii="Times New Roman" w:hAnsi="Times New Roman"/>
          <w:sz w:val="28"/>
          <w:szCs w:val="28"/>
          <w:lang w:val="uk-UA"/>
        </w:rPr>
        <w:t>, зосереджені на аналізі концептуальних основ розбудови громадянського суспільства в Україні як інформаційного суспільства та визначення напрямків їх вдосконалення. Н.Іванова у статті «Інформаційні структури громадянського суспільства в процесі розбудови правової держави» розглядає проблеми взаємодії інформаційних структур із громадянським суспільством у процесі розбудови правової держави. В контексті українських реалій інтеграції інформаційних правовідносин та грома</w:t>
      </w:r>
      <w:r w:rsidR="00957AE0">
        <w:rPr>
          <w:rFonts w:ascii="Times New Roman" w:hAnsi="Times New Roman"/>
          <w:sz w:val="28"/>
          <w:szCs w:val="28"/>
          <w:lang w:val="uk-UA"/>
        </w:rPr>
        <w:t xml:space="preserve">дянського суспільства концептуально важливими </w:t>
      </w:r>
      <w:r w:rsidR="00051F0D">
        <w:rPr>
          <w:rFonts w:ascii="Times New Roman" w:hAnsi="Times New Roman"/>
          <w:sz w:val="28"/>
          <w:szCs w:val="28"/>
          <w:lang w:val="uk-UA"/>
        </w:rPr>
        <w:t>є матеріали статті під назвою «Громадянське суспільство в Україні, як умова науково-технологічного та  соціально-економічного прогресу», автором якої є О.А. Мех. Зокрема, вчений вказує на інформаційно-комунікаційні особливості забезпечення співпраці між державою та громадя</w:t>
      </w:r>
      <w:r w:rsidR="004F3382">
        <w:rPr>
          <w:rFonts w:ascii="Times New Roman" w:hAnsi="Times New Roman"/>
          <w:sz w:val="28"/>
          <w:szCs w:val="28"/>
          <w:lang w:val="uk-UA"/>
        </w:rPr>
        <w:t>нським суспільством. Серед</w:t>
      </w:r>
      <w:r w:rsidR="00975876">
        <w:rPr>
          <w:rFonts w:ascii="Times New Roman" w:hAnsi="Times New Roman"/>
          <w:sz w:val="28"/>
          <w:szCs w:val="28"/>
          <w:lang w:val="uk-UA"/>
        </w:rPr>
        <w:t xml:space="preserve"> вітчизняних авторів, що досліджують</w:t>
      </w:r>
      <w:r w:rsidR="007A08D7">
        <w:rPr>
          <w:rFonts w:ascii="Times New Roman" w:hAnsi="Times New Roman"/>
          <w:sz w:val="28"/>
          <w:szCs w:val="28"/>
          <w:lang w:val="uk-UA"/>
        </w:rPr>
        <w:t xml:space="preserve"> окремі аспекти</w:t>
      </w:r>
      <w:r w:rsidR="00975876">
        <w:rPr>
          <w:rFonts w:ascii="Times New Roman" w:hAnsi="Times New Roman"/>
          <w:sz w:val="28"/>
          <w:szCs w:val="28"/>
          <w:lang w:val="uk-UA"/>
        </w:rPr>
        <w:t xml:space="preserve"> </w:t>
      </w:r>
      <w:r w:rsidR="00975876">
        <w:rPr>
          <w:rFonts w:ascii="Times New Roman" w:hAnsi="Times New Roman"/>
          <w:sz w:val="28"/>
          <w:szCs w:val="28"/>
          <w:lang w:val="uk-UA"/>
        </w:rPr>
        <w:lastRenderedPageBreak/>
        <w:t>взаємодії інформаційних правовідносин та громадянського суспільства слід виокремити</w:t>
      </w:r>
      <w:r w:rsidR="007A08D7">
        <w:rPr>
          <w:rFonts w:ascii="Times New Roman" w:hAnsi="Times New Roman"/>
          <w:sz w:val="28"/>
          <w:szCs w:val="28"/>
          <w:lang w:val="uk-UA"/>
        </w:rPr>
        <w:t xml:space="preserve"> таких вчених як:</w:t>
      </w:r>
      <w:r w:rsidR="00AE3BB9">
        <w:rPr>
          <w:rFonts w:ascii="Times New Roman" w:hAnsi="Times New Roman"/>
          <w:sz w:val="28"/>
          <w:szCs w:val="28"/>
          <w:lang w:val="uk-UA"/>
        </w:rPr>
        <w:t xml:space="preserve"> </w:t>
      </w:r>
      <w:r w:rsidR="00D4403E">
        <w:rPr>
          <w:rFonts w:ascii="Times New Roman" w:hAnsi="Times New Roman"/>
          <w:sz w:val="28"/>
          <w:szCs w:val="28"/>
          <w:lang w:val="uk-UA"/>
        </w:rPr>
        <w:t xml:space="preserve">І.Л. Бачило, Т. Бєльська, С.Л. </w:t>
      </w:r>
      <w:proofErr w:type="spellStart"/>
      <w:r w:rsidR="00D4403E">
        <w:rPr>
          <w:rFonts w:ascii="Times New Roman" w:hAnsi="Times New Roman"/>
          <w:sz w:val="28"/>
          <w:szCs w:val="28"/>
          <w:lang w:val="uk-UA"/>
        </w:rPr>
        <w:t>Городецька</w:t>
      </w:r>
      <w:proofErr w:type="spellEnd"/>
      <w:r w:rsidR="00D4403E">
        <w:rPr>
          <w:rFonts w:ascii="Times New Roman" w:hAnsi="Times New Roman"/>
          <w:sz w:val="28"/>
          <w:szCs w:val="28"/>
          <w:lang w:val="uk-UA"/>
        </w:rPr>
        <w:t xml:space="preserve">, І.П. </w:t>
      </w:r>
      <w:proofErr w:type="spellStart"/>
      <w:r w:rsidR="00D4403E">
        <w:rPr>
          <w:rFonts w:ascii="Times New Roman" w:hAnsi="Times New Roman"/>
          <w:sz w:val="28"/>
          <w:szCs w:val="28"/>
          <w:lang w:val="uk-UA"/>
        </w:rPr>
        <w:t>Динник</w:t>
      </w:r>
      <w:proofErr w:type="spellEnd"/>
      <w:r w:rsidR="00D4403E">
        <w:rPr>
          <w:rFonts w:ascii="Times New Roman" w:hAnsi="Times New Roman"/>
          <w:sz w:val="28"/>
          <w:szCs w:val="28"/>
          <w:lang w:val="uk-UA"/>
        </w:rPr>
        <w:t xml:space="preserve">, А.Е. Куля, </w:t>
      </w:r>
      <w:r w:rsidR="00AE3BB9">
        <w:rPr>
          <w:rFonts w:ascii="Times New Roman" w:hAnsi="Times New Roman"/>
          <w:sz w:val="28"/>
          <w:szCs w:val="28"/>
          <w:lang w:val="uk-UA"/>
        </w:rPr>
        <w:t>І.В.</w:t>
      </w:r>
      <w:r w:rsidR="007A08D7">
        <w:rPr>
          <w:rFonts w:ascii="Times New Roman" w:hAnsi="Times New Roman"/>
          <w:sz w:val="28"/>
          <w:szCs w:val="28"/>
          <w:lang w:val="uk-UA"/>
        </w:rPr>
        <w:t xml:space="preserve">Мукомела, К.В. Кім, Д.О. </w:t>
      </w:r>
      <w:proofErr w:type="spellStart"/>
      <w:r w:rsidR="007A08D7">
        <w:rPr>
          <w:rFonts w:ascii="Times New Roman" w:hAnsi="Times New Roman"/>
          <w:sz w:val="28"/>
          <w:szCs w:val="28"/>
          <w:lang w:val="uk-UA"/>
        </w:rPr>
        <w:t>Перов</w:t>
      </w:r>
      <w:proofErr w:type="spellEnd"/>
      <w:r w:rsidR="007A08D7">
        <w:rPr>
          <w:rFonts w:ascii="Times New Roman" w:hAnsi="Times New Roman"/>
          <w:sz w:val="28"/>
          <w:szCs w:val="28"/>
          <w:lang w:val="uk-UA"/>
        </w:rPr>
        <w:t xml:space="preserve">, О.П. </w:t>
      </w:r>
      <w:proofErr w:type="spellStart"/>
      <w:r w:rsidR="007A08D7">
        <w:rPr>
          <w:rFonts w:ascii="Times New Roman" w:hAnsi="Times New Roman"/>
          <w:sz w:val="28"/>
          <w:szCs w:val="28"/>
          <w:lang w:val="uk-UA"/>
        </w:rPr>
        <w:t>Климентьєв</w:t>
      </w:r>
      <w:proofErr w:type="spellEnd"/>
      <w:r w:rsidR="007A08D7">
        <w:rPr>
          <w:rFonts w:ascii="Times New Roman" w:hAnsi="Times New Roman"/>
          <w:sz w:val="28"/>
          <w:szCs w:val="28"/>
          <w:lang w:val="uk-UA"/>
        </w:rPr>
        <w:t xml:space="preserve">, В.С. </w:t>
      </w:r>
      <w:proofErr w:type="spellStart"/>
      <w:r w:rsidR="007A08D7">
        <w:rPr>
          <w:rFonts w:ascii="Times New Roman" w:hAnsi="Times New Roman"/>
          <w:sz w:val="28"/>
          <w:szCs w:val="28"/>
          <w:lang w:val="uk-UA"/>
        </w:rPr>
        <w:t>Політанський</w:t>
      </w:r>
      <w:proofErr w:type="spellEnd"/>
      <w:r w:rsidR="007A08D7">
        <w:rPr>
          <w:rFonts w:ascii="Times New Roman" w:hAnsi="Times New Roman"/>
          <w:sz w:val="28"/>
          <w:szCs w:val="28"/>
          <w:lang w:val="uk-UA"/>
        </w:rPr>
        <w:t xml:space="preserve">, </w:t>
      </w:r>
      <w:r w:rsidR="00D4403E">
        <w:rPr>
          <w:rFonts w:ascii="Times New Roman" w:hAnsi="Times New Roman"/>
          <w:sz w:val="28"/>
          <w:szCs w:val="28"/>
          <w:lang w:val="uk-UA"/>
        </w:rPr>
        <w:t xml:space="preserve">О.В. Ситник, М. </w:t>
      </w:r>
      <w:proofErr w:type="spellStart"/>
      <w:r w:rsidR="00D4403E">
        <w:rPr>
          <w:rFonts w:ascii="Times New Roman" w:hAnsi="Times New Roman"/>
          <w:sz w:val="28"/>
          <w:szCs w:val="28"/>
          <w:lang w:val="uk-UA"/>
        </w:rPr>
        <w:t>Шепелєв</w:t>
      </w:r>
      <w:proofErr w:type="spellEnd"/>
      <w:r w:rsidR="00D4403E">
        <w:rPr>
          <w:rFonts w:ascii="Times New Roman" w:hAnsi="Times New Roman"/>
          <w:sz w:val="28"/>
          <w:szCs w:val="28"/>
          <w:lang w:val="uk-UA"/>
        </w:rPr>
        <w:t xml:space="preserve">, С.Л. </w:t>
      </w:r>
      <w:proofErr w:type="spellStart"/>
      <w:r w:rsidR="00D4403E">
        <w:rPr>
          <w:rFonts w:ascii="Times New Roman" w:hAnsi="Times New Roman"/>
          <w:sz w:val="28"/>
          <w:szCs w:val="28"/>
          <w:lang w:val="uk-UA"/>
        </w:rPr>
        <w:t>Ясиневич</w:t>
      </w:r>
      <w:proofErr w:type="spellEnd"/>
      <w:r w:rsidR="00D4403E">
        <w:rPr>
          <w:rFonts w:ascii="Times New Roman" w:hAnsi="Times New Roman"/>
          <w:sz w:val="28"/>
          <w:szCs w:val="28"/>
          <w:lang w:val="uk-UA"/>
        </w:rPr>
        <w:t xml:space="preserve">, </w:t>
      </w:r>
      <w:r w:rsidR="007A08D7">
        <w:rPr>
          <w:rFonts w:ascii="Times New Roman" w:hAnsi="Times New Roman"/>
          <w:sz w:val="28"/>
          <w:szCs w:val="28"/>
          <w:lang w:val="uk-UA"/>
        </w:rPr>
        <w:t xml:space="preserve">О.М. Селезньова, П.М. </w:t>
      </w:r>
      <w:proofErr w:type="spellStart"/>
      <w:r w:rsidR="007A08D7">
        <w:rPr>
          <w:rFonts w:ascii="Times New Roman" w:hAnsi="Times New Roman"/>
          <w:sz w:val="28"/>
          <w:szCs w:val="28"/>
          <w:lang w:val="uk-UA"/>
        </w:rPr>
        <w:t>Сухорольський</w:t>
      </w:r>
      <w:proofErr w:type="spellEnd"/>
      <w:r w:rsidR="007A08D7">
        <w:rPr>
          <w:rFonts w:ascii="Times New Roman" w:hAnsi="Times New Roman"/>
          <w:sz w:val="28"/>
          <w:szCs w:val="28"/>
          <w:lang w:val="uk-UA"/>
        </w:rPr>
        <w:t xml:space="preserve"> та ін. У контексті досліджен</w:t>
      </w:r>
      <w:r w:rsidR="00957AE0">
        <w:rPr>
          <w:rFonts w:ascii="Times New Roman" w:hAnsi="Times New Roman"/>
          <w:sz w:val="28"/>
          <w:szCs w:val="28"/>
          <w:lang w:val="uk-UA"/>
        </w:rPr>
        <w:t>ня впливу сфери ІКТ на мережевий характер</w:t>
      </w:r>
      <w:r w:rsidR="007A08D7">
        <w:rPr>
          <w:rFonts w:ascii="Times New Roman" w:hAnsi="Times New Roman"/>
          <w:sz w:val="28"/>
          <w:szCs w:val="28"/>
          <w:lang w:val="uk-UA"/>
        </w:rPr>
        <w:t xml:space="preserve"> громадських організацій</w:t>
      </w:r>
      <w:r w:rsidR="00957AE0">
        <w:rPr>
          <w:rFonts w:ascii="Times New Roman" w:hAnsi="Times New Roman"/>
          <w:sz w:val="28"/>
          <w:szCs w:val="28"/>
          <w:lang w:val="uk-UA"/>
        </w:rPr>
        <w:t>,</w:t>
      </w:r>
      <w:r w:rsidR="007A08D7">
        <w:rPr>
          <w:rFonts w:ascii="Times New Roman" w:hAnsi="Times New Roman"/>
          <w:sz w:val="28"/>
          <w:szCs w:val="28"/>
          <w:lang w:val="uk-UA"/>
        </w:rPr>
        <w:t xml:space="preserve"> </w:t>
      </w:r>
      <w:r w:rsidR="000E4081">
        <w:rPr>
          <w:rFonts w:ascii="Times New Roman" w:hAnsi="Times New Roman"/>
          <w:sz w:val="28"/>
          <w:szCs w:val="28"/>
          <w:lang w:val="uk-UA"/>
        </w:rPr>
        <w:t xml:space="preserve">також </w:t>
      </w:r>
      <w:r w:rsidR="00C23709">
        <w:rPr>
          <w:rFonts w:ascii="Times New Roman" w:hAnsi="Times New Roman"/>
          <w:sz w:val="28"/>
          <w:szCs w:val="28"/>
          <w:lang w:val="uk-UA"/>
        </w:rPr>
        <w:t>корисними будуть наукові погляди</w:t>
      </w:r>
      <w:r w:rsidR="007A08D7">
        <w:rPr>
          <w:rFonts w:ascii="Times New Roman" w:hAnsi="Times New Roman"/>
          <w:sz w:val="28"/>
          <w:szCs w:val="28"/>
          <w:lang w:val="uk-UA"/>
        </w:rPr>
        <w:t xml:space="preserve"> іспанського соціолога</w:t>
      </w:r>
      <w:r w:rsidR="000E4081">
        <w:rPr>
          <w:rFonts w:ascii="Times New Roman" w:hAnsi="Times New Roman"/>
          <w:sz w:val="28"/>
          <w:szCs w:val="28"/>
          <w:lang w:val="uk-UA"/>
        </w:rPr>
        <w:t xml:space="preserve"> і теоретика інформаційного суспільства</w:t>
      </w:r>
      <w:r w:rsidR="007A08D7">
        <w:rPr>
          <w:rFonts w:ascii="Times New Roman" w:hAnsi="Times New Roman"/>
          <w:sz w:val="28"/>
          <w:szCs w:val="28"/>
          <w:lang w:val="uk-UA"/>
        </w:rPr>
        <w:t xml:space="preserve"> М. </w:t>
      </w:r>
      <w:proofErr w:type="spellStart"/>
      <w:r w:rsidR="007A08D7">
        <w:rPr>
          <w:rFonts w:ascii="Times New Roman" w:hAnsi="Times New Roman"/>
          <w:sz w:val="28"/>
          <w:szCs w:val="28"/>
          <w:lang w:val="uk-UA"/>
        </w:rPr>
        <w:t>Кастельса</w:t>
      </w:r>
      <w:proofErr w:type="spellEnd"/>
      <w:r w:rsidR="007A08D7">
        <w:rPr>
          <w:rFonts w:ascii="Times New Roman" w:hAnsi="Times New Roman"/>
          <w:sz w:val="28"/>
          <w:szCs w:val="28"/>
          <w:lang w:val="uk-UA"/>
        </w:rPr>
        <w:t>.</w:t>
      </w: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06687C">
      <w:pPr>
        <w:spacing w:line="360" w:lineRule="auto"/>
        <w:jc w:val="center"/>
        <w:rPr>
          <w:rFonts w:ascii="Times New Roman" w:hAnsi="Times New Roman"/>
          <w:b/>
          <w:i/>
          <w:sz w:val="28"/>
          <w:szCs w:val="28"/>
          <w:lang w:val="uk-UA"/>
        </w:rPr>
      </w:pPr>
    </w:p>
    <w:p w:rsidR="004B1480" w:rsidRDefault="004B1480" w:rsidP="004B1480">
      <w:pPr>
        <w:spacing w:line="360" w:lineRule="auto"/>
        <w:rPr>
          <w:rFonts w:ascii="Times New Roman" w:hAnsi="Times New Roman"/>
          <w:b/>
          <w:i/>
          <w:sz w:val="28"/>
          <w:szCs w:val="28"/>
          <w:lang w:val="uk-UA"/>
        </w:rPr>
      </w:pPr>
    </w:p>
    <w:p w:rsidR="0006687C" w:rsidRDefault="00D54DF4" w:rsidP="0006687C">
      <w:pPr>
        <w:spacing w:line="360" w:lineRule="auto"/>
        <w:jc w:val="center"/>
        <w:rPr>
          <w:rFonts w:ascii="Times New Roman" w:hAnsi="Times New Roman"/>
          <w:b/>
          <w:i/>
          <w:sz w:val="28"/>
          <w:szCs w:val="28"/>
          <w:lang w:val="uk-UA"/>
        </w:rPr>
      </w:pPr>
      <w:r>
        <w:rPr>
          <w:rFonts w:ascii="Times New Roman" w:hAnsi="Times New Roman"/>
          <w:b/>
          <w:i/>
          <w:sz w:val="28"/>
          <w:szCs w:val="28"/>
          <w:lang w:val="uk-UA"/>
        </w:rPr>
        <w:lastRenderedPageBreak/>
        <w:t xml:space="preserve">Розділ </w:t>
      </w:r>
      <w:r w:rsidR="0006687C" w:rsidRPr="0006687C">
        <w:rPr>
          <w:rFonts w:ascii="Times New Roman" w:hAnsi="Times New Roman"/>
          <w:b/>
          <w:i/>
          <w:sz w:val="28"/>
          <w:szCs w:val="28"/>
          <w:lang w:val="uk-UA"/>
        </w:rPr>
        <w:t>1. Ключові аспекти взаємовпливу інформаційних правовідносин та громадянського суспільства.</w:t>
      </w:r>
    </w:p>
    <w:p w:rsidR="00C3789D" w:rsidRDefault="00C3789D" w:rsidP="00C3789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3789D">
        <w:rPr>
          <w:rFonts w:ascii="Times New Roman" w:hAnsi="Times New Roman"/>
          <w:sz w:val="28"/>
          <w:szCs w:val="28"/>
          <w:lang w:val="uk-UA"/>
        </w:rPr>
        <w:t xml:space="preserve">Вітчизняні реалії розвитку соціально-економічної та правової системи суспільства створюють потенціал для функціонування ефективної системи інформаційних правовідносин. Період, що настав після Революції Гідності, характеризується кардинальними змінами політично-правової системи суспільних відносин у бік розвитку демократії та місцевого самоврядування. Це сприяє побудові фундаментальних основ для діяльності численних громадських установ, організацій, об’єднань та рухів, які у дореволюційний період не мали змоги функціонувати через посилення авторитарних тенденцій в державному управлінні, маніпуляцію та викривлення громадської думки. В умовах сьогодення наявними є можливості встановлення ефективних шляхів відновлення придушених громадських ініціатив через використання можливостей інформаційно-комунікаційних технологій та здійснення продуманої інформаційної політики держави. </w:t>
      </w:r>
      <w:r>
        <w:rPr>
          <w:rFonts w:ascii="Times New Roman" w:hAnsi="Times New Roman"/>
          <w:sz w:val="28"/>
          <w:szCs w:val="28"/>
          <w:lang w:val="uk-UA"/>
        </w:rPr>
        <w:t xml:space="preserve">  </w:t>
      </w:r>
    </w:p>
    <w:p w:rsidR="00C3789D" w:rsidRPr="00C3789D" w:rsidRDefault="00C3789D" w:rsidP="00C3789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C3789D">
        <w:rPr>
          <w:rFonts w:ascii="Times New Roman" w:hAnsi="Times New Roman"/>
          <w:sz w:val="28"/>
          <w:szCs w:val="28"/>
          <w:lang w:val="uk-UA"/>
        </w:rPr>
        <w:t>Таким чином, на даний час, проблеми інформаційного та громадянського суспільства є одними із найбільш актуальних у контексті формування векторів інформаційної стратегії і тактики. Постає питання природи співвідношення та причинно-наслідкових зв’язків між функціонуванням інформаційних правовідносин та сферою громадянського суспільства. Звідси, тенденції функціонування громадських організацій та засобів формування ними суспільної думки зумовлюють актуальність дослідження конкретних форм взаємодії інститутів громадянського суспільства та сфери інформаційно-комунікаційних технологій (ІКТ), зокрема інформаційно-комунікаційних мереж та сфери ЗМІ. При цьому необхідним є аналіз ступеня такої взаємодії та значення громадянського суспільства для політичного розвитку та правової регламентації інформаційної сфери держави.</w:t>
      </w:r>
    </w:p>
    <w:p w:rsidR="00D94C3C" w:rsidRPr="007E3DDC" w:rsidRDefault="007755F6" w:rsidP="006B46CE">
      <w:pPr>
        <w:spacing w:line="360" w:lineRule="auto"/>
        <w:jc w:val="both"/>
        <w:rPr>
          <w:rFonts w:ascii="Times New Roman" w:hAnsi="Times New Roman"/>
          <w:b/>
          <w:sz w:val="28"/>
          <w:szCs w:val="28"/>
          <w:lang w:val="uk-UA"/>
        </w:rPr>
      </w:pPr>
      <w:r>
        <w:rPr>
          <w:rFonts w:ascii="Times New Roman" w:hAnsi="Times New Roman"/>
          <w:sz w:val="28"/>
          <w:szCs w:val="28"/>
          <w:lang w:val="uk-UA"/>
        </w:rPr>
        <w:t xml:space="preserve">     </w:t>
      </w:r>
      <w:r w:rsidR="00D94C3C" w:rsidRPr="00404A7A">
        <w:rPr>
          <w:rFonts w:ascii="Times New Roman" w:hAnsi="Times New Roman"/>
          <w:sz w:val="28"/>
          <w:szCs w:val="28"/>
          <w:lang w:val="uk-UA"/>
        </w:rPr>
        <w:t>Концепція громадянського суспільства є однією із на</w:t>
      </w:r>
      <w:r w:rsidR="00C30184" w:rsidRPr="00404A7A">
        <w:rPr>
          <w:rFonts w:ascii="Times New Roman" w:hAnsi="Times New Roman"/>
          <w:sz w:val="28"/>
          <w:szCs w:val="28"/>
          <w:lang w:val="uk-UA"/>
        </w:rPr>
        <w:t xml:space="preserve">йбільш фундаментальних </w:t>
      </w:r>
      <w:r w:rsidR="00C30184">
        <w:rPr>
          <w:rFonts w:ascii="Times New Roman" w:hAnsi="Times New Roman"/>
          <w:sz w:val="28"/>
          <w:szCs w:val="28"/>
          <w:lang w:val="uk-UA"/>
        </w:rPr>
        <w:t>теоретичних систем</w:t>
      </w:r>
      <w:r w:rsidR="00D94C3C" w:rsidRPr="00404A7A">
        <w:rPr>
          <w:rFonts w:ascii="Times New Roman" w:hAnsi="Times New Roman"/>
          <w:sz w:val="28"/>
          <w:szCs w:val="28"/>
          <w:lang w:val="uk-UA"/>
        </w:rPr>
        <w:t xml:space="preserve"> в науці про державу та право. </w:t>
      </w:r>
      <w:r w:rsidR="00D94C3C" w:rsidRPr="00A317E9">
        <w:rPr>
          <w:rFonts w:ascii="Times New Roman" w:hAnsi="Times New Roman"/>
          <w:sz w:val="28"/>
          <w:szCs w:val="28"/>
          <w:lang w:val="uk-UA"/>
        </w:rPr>
        <w:t xml:space="preserve">В </w:t>
      </w:r>
      <w:r w:rsidR="00D94C3C" w:rsidRPr="00A317E9">
        <w:rPr>
          <w:rFonts w:ascii="Times New Roman" w:hAnsi="Times New Roman"/>
          <w:sz w:val="28"/>
          <w:szCs w:val="28"/>
          <w:lang w:val="uk-UA"/>
        </w:rPr>
        <w:lastRenderedPageBreak/>
        <w:t>сучасній державно-правовій науці громадянське суспільство – це сукупність недержавних добровільних організацій та окремих індивідів, які на основі мережі взаємозв’язків і міжособистісних стосунків формують волю та інтереси громадян, втілюючи їх</w:t>
      </w:r>
      <w:r w:rsidR="000E4081">
        <w:rPr>
          <w:rFonts w:ascii="Times New Roman" w:hAnsi="Times New Roman"/>
          <w:sz w:val="28"/>
          <w:szCs w:val="28"/>
          <w:lang w:val="uk-UA"/>
        </w:rPr>
        <w:t xml:space="preserve"> у</w:t>
      </w:r>
      <w:r w:rsidR="00D94C3C" w:rsidRPr="00A317E9">
        <w:rPr>
          <w:rFonts w:ascii="Times New Roman" w:hAnsi="Times New Roman"/>
          <w:sz w:val="28"/>
          <w:szCs w:val="28"/>
          <w:lang w:val="uk-UA"/>
        </w:rPr>
        <w:t xml:space="preserve"> реальність.</w:t>
      </w:r>
      <w:r w:rsidR="00536FDB">
        <w:rPr>
          <w:rFonts w:ascii="Times New Roman" w:hAnsi="Times New Roman"/>
          <w:sz w:val="28"/>
          <w:szCs w:val="28"/>
          <w:lang w:val="uk-UA"/>
        </w:rPr>
        <w:t xml:space="preserve"> </w:t>
      </w:r>
    </w:p>
    <w:p w:rsidR="000E4081" w:rsidRPr="00533753" w:rsidRDefault="00003872" w:rsidP="0000387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 сучасних умовах тотальної глобалізації громадянське суспільство є однією із правових засад функціонування та розв</w:t>
      </w:r>
      <w:r w:rsidR="000E4081">
        <w:rPr>
          <w:rFonts w:ascii="Times New Roman" w:hAnsi="Times New Roman"/>
          <w:sz w:val="28"/>
          <w:szCs w:val="28"/>
          <w:lang w:val="uk-UA"/>
        </w:rPr>
        <w:t>итку інформаційного суспільства, яке</w:t>
      </w:r>
      <w:r>
        <w:rPr>
          <w:rFonts w:ascii="Times New Roman" w:hAnsi="Times New Roman"/>
          <w:sz w:val="28"/>
          <w:szCs w:val="28"/>
          <w:lang w:val="uk-UA"/>
        </w:rPr>
        <w:t xml:space="preserve"> </w:t>
      </w:r>
      <w:r w:rsidR="0087757E">
        <w:rPr>
          <w:rFonts w:ascii="Times New Roman" w:hAnsi="Times New Roman"/>
          <w:sz w:val="28"/>
          <w:szCs w:val="28"/>
          <w:lang w:val="uk-UA"/>
        </w:rPr>
        <w:t>в загальному визначають як суспільство</w:t>
      </w:r>
      <w:r w:rsidR="000E4081">
        <w:rPr>
          <w:rFonts w:ascii="Times New Roman" w:hAnsi="Times New Roman"/>
          <w:sz w:val="28"/>
          <w:szCs w:val="28"/>
          <w:lang w:val="uk-UA"/>
        </w:rPr>
        <w:t xml:space="preserve">, </w:t>
      </w:r>
      <w:r w:rsidR="0087757E">
        <w:rPr>
          <w:rFonts w:ascii="Times New Roman" w:hAnsi="Times New Roman"/>
          <w:sz w:val="28"/>
          <w:szCs w:val="28"/>
          <w:lang w:val="uk-UA"/>
        </w:rPr>
        <w:t>в якому ін</w:t>
      </w:r>
      <w:r w:rsidR="000E4081">
        <w:rPr>
          <w:rFonts w:ascii="Times New Roman" w:hAnsi="Times New Roman"/>
          <w:sz w:val="28"/>
          <w:szCs w:val="28"/>
          <w:lang w:val="uk-UA"/>
        </w:rPr>
        <w:t>формація та засоби її обробки</w:t>
      </w:r>
      <w:r w:rsidR="0087757E">
        <w:rPr>
          <w:rFonts w:ascii="Times New Roman" w:hAnsi="Times New Roman"/>
          <w:sz w:val="28"/>
          <w:szCs w:val="28"/>
          <w:lang w:val="uk-UA"/>
        </w:rPr>
        <w:t xml:space="preserve"> набувають статусу ключового ресурсу.</w:t>
      </w:r>
      <w:r w:rsidR="00176D52">
        <w:rPr>
          <w:rFonts w:ascii="Times New Roman" w:hAnsi="Times New Roman"/>
          <w:sz w:val="28"/>
          <w:szCs w:val="28"/>
          <w:lang w:val="uk-UA"/>
        </w:rPr>
        <w:t xml:space="preserve"> Громадянське суспільство пронизане інформаційними відносинами, ступінь розвитку яких, як і характер інформаційної взаємодії складових компонентів, є його якісною визначеністю, озн</w:t>
      </w:r>
      <w:r w:rsidR="00C13A97">
        <w:rPr>
          <w:rFonts w:ascii="Times New Roman" w:hAnsi="Times New Roman"/>
          <w:sz w:val="28"/>
          <w:szCs w:val="28"/>
          <w:lang w:val="uk-UA"/>
        </w:rPr>
        <w:t>акою ідеальної моделі [13</w:t>
      </w:r>
      <w:r w:rsidR="004B1480">
        <w:rPr>
          <w:rFonts w:ascii="Times New Roman" w:hAnsi="Times New Roman"/>
          <w:sz w:val="28"/>
          <w:szCs w:val="28"/>
          <w:lang w:val="uk-UA"/>
        </w:rPr>
        <w:t>, с</w:t>
      </w:r>
      <w:r w:rsidR="00176D52">
        <w:rPr>
          <w:rFonts w:ascii="Times New Roman" w:hAnsi="Times New Roman"/>
          <w:sz w:val="28"/>
          <w:szCs w:val="28"/>
          <w:lang w:val="uk-UA"/>
        </w:rPr>
        <w:t>. 213].</w:t>
      </w:r>
      <w:r w:rsidR="0087757E">
        <w:rPr>
          <w:rFonts w:ascii="Times New Roman" w:hAnsi="Times New Roman"/>
          <w:sz w:val="28"/>
          <w:szCs w:val="28"/>
          <w:lang w:val="uk-UA"/>
        </w:rPr>
        <w:t xml:space="preserve"> У такому суспільстві передову </w:t>
      </w:r>
      <w:r w:rsidR="002A6CB3">
        <w:rPr>
          <w:rFonts w:ascii="Times New Roman" w:hAnsi="Times New Roman"/>
          <w:sz w:val="28"/>
          <w:szCs w:val="28"/>
          <w:lang w:val="uk-UA"/>
        </w:rPr>
        <w:t>роль відіграє сфера ІКТ</w:t>
      </w:r>
      <w:r w:rsidR="0087757E">
        <w:rPr>
          <w:rFonts w:ascii="Times New Roman" w:hAnsi="Times New Roman"/>
          <w:sz w:val="28"/>
          <w:szCs w:val="28"/>
          <w:lang w:val="uk-UA"/>
        </w:rPr>
        <w:t>, яка в основному включає процеси створення, поширення, використання та захисту інформації.</w:t>
      </w:r>
      <w:r w:rsidR="001D2B4F">
        <w:rPr>
          <w:rFonts w:ascii="Times New Roman" w:hAnsi="Times New Roman"/>
          <w:sz w:val="28"/>
          <w:szCs w:val="28"/>
          <w:lang w:val="uk-UA"/>
        </w:rPr>
        <w:t xml:space="preserve"> З іншого боку, його основу сьогодні становлять засоби масової інформації, які займають лідерські позиції серед головних інститутів демократичного суспільства, здійснюють безпосередній вплив на розвиток демократії та і</w:t>
      </w:r>
      <w:r w:rsidR="004B1480">
        <w:rPr>
          <w:rFonts w:ascii="Times New Roman" w:hAnsi="Times New Roman"/>
          <w:sz w:val="28"/>
          <w:szCs w:val="28"/>
          <w:lang w:val="uk-UA"/>
        </w:rPr>
        <w:t>нформаційного суспільства [18, с</w:t>
      </w:r>
      <w:r w:rsidR="001D2B4F">
        <w:rPr>
          <w:rFonts w:ascii="Times New Roman" w:hAnsi="Times New Roman"/>
          <w:sz w:val="28"/>
          <w:szCs w:val="28"/>
          <w:lang w:val="uk-UA"/>
        </w:rPr>
        <w:t>. 70].</w:t>
      </w:r>
      <w:r w:rsidR="0087757E">
        <w:rPr>
          <w:rFonts w:ascii="Times New Roman" w:hAnsi="Times New Roman"/>
          <w:sz w:val="28"/>
          <w:szCs w:val="28"/>
          <w:lang w:val="uk-UA"/>
        </w:rPr>
        <w:t xml:space="preserve"> </w:t>
      </w:r>
      <w:r w:rsidR="00FB2020">
        <w:rPr>
          <w:rFonts w:ascii="Times New Roman" w:hAnsi="Times New Roman"/>
          <w:sz w:val="28"/>
          <w:szCs w:val="28"/>
          <w:lang w:val="uk-UA"/>
        </w:rPr>
        <w:t>В умовах сьогодення,</w:t>
      </w:r>
      <w:r w:rsidR="008E6087">
        <w:rPr>
          <w:rFonts w:ascii="Times New Roman" w:hAnsi="Times New Roman"/>
          <w:sz w:val="28"/>
          <w:szCs w:val="28"/>
          <w:lang w:val="uk-UA"/>
        </w:rPr>
        <w:t xml:space="preserve"> практично усі розвинені держави світу створюють правові основи для регламентації</w:t>
      </w:r>
      <w:r w:rsidR="000E4081">
        <w:rPr>
          <w:rFonts w:ascii="Times New Roman" w:hAnsi="Times New Roman"/>
          <w:sz w:val="28"/>
          <w:szCs w:val="28"/>
          <w:lang w:val="uk-UA"/>
        </w:rPr>
        <w:t xml:space="preserve"> функціонування та</w:t>
      </w:r>
      <w:r w:rsidR="00533753">
        <w:rPr>
          <w:rFonts w:ascii="Times New Roman" w:hAnsi="Times New Roman"/>
          <w:sz w:val="28"/>
          <w:szCs w:val="28"/>
          <w:lang w:val="uk-UA"/>
        </w:rPr>
        <w:t xml:space="preserve"> розвитку інформаційної сфери</w:t>
      </w:r>
      <w:r w:rsidR="008E6087">
        <w:rPr>
          <w:rFonts w:ascii="Times New Roman" w:hAnsi="Times New Roman"/>
          <w:sz w:val="28"/>
          <w:szCs w:val="28"/>
          <w:lang w:val="uk-UA"/>
        </w:rPr>
        <w:t xml:space="preserve"> суспільства</w:t>
      </w:r>
      <w:r w:rsidR="00C23709">
        <w:rPr>
          <w:rFonts w:ascii="Times New Roman" w:hAnsi="Times New Roman"/>
          <w:sz w:val="28"/>
          <w:szCs w:val="28"/>
          <w:lang w:val="uk-UA"/>
        </w:rPr>
        <w:t>, яка трансформує форми взаємодії між державою та громадянином</w:t>
      </w:r>
      <w:r w:rsidR="008E6087">
        <w:rPr>
          <w:rFonts w:ascii="Times New Roman" w:hAnsi="Times New Roman"/>
          <w:sz w:val="28"/>
          <w:szCs w:val="28"/>
          <w:lang w:val="uk-UA"/>
        </w:rPr>
        <w:t xml:space="preserve">. </w:t>
      </w:r>
      <w:r w:rsidR="00533753">
        <w:rPr>
          <w:rFonts w:ascii="Times New Roman" w:hAnsi="Times New Roman"/>
          <w:sz w:val="28"/>
          <w:szCs w:val="28"/>
          <w:lang w:val="uk-UA"/>
        </w:rPr>
        <w:t>Сучасне інформаційне суспільство вже сьогодні вносить корективи в розподіл різноманітних соціальних ролей між пасивним натовпом і пасіонарними лідерами, а в перспективі обіцяє суттєве розмивання бар</w:t>
      </w:r>
      <w:r w:rsidR="00533753" w:rsidRPr="00533753">
        <w:rPr>
          <w:rFonts w:ascii="Times New Roman" w:hAnsi="Times New Roman"/>
          <w:sz w:val="28"/>
          <w:szCs w:val="28"/>
          <w:lang w:val="uk-UA"/>
        </w:rPr>
        <w:t>’</w:t>
      </w:r>
      <w:r w:rsidR="00533753">
        <w:rPr>
          <w:rFonts w:ascii="Times New Roman" w:hAnsi="Times New Roman"/>
          <w:sz w:val="28"/>
          <w:szCs w:val="28"/>
          <w:lang w:val="uk-UA"/>
        </w:rPr>
        <w:t>єрів між цими двома іпостасями громад</w:t>
      </w:r>
      <w:r w:rsidR="00C13A97">
        <w:rPr>
          <w:rFonts w:ascii="Times New Roman" w:hAnsi="Times New Roman"/>
          <w:sz w:val="28"/>
          <w:szCs w:val="28"/>
          <w:lang w:val="uk-UA"/>
        </w:rPr>
        <w:t>янина та члена соціуму [24</w:t>
      </w:r>
      <w:r w:rsidR="002A6CB3">
        <w:rPr>
          <w:rFonts w:ascii="Times New Roman" w:hAnsi="Times New Roman"/>
          <w:sz w:val="28"/>
          <w:szCs w:val="28"/>
          <w:lang w:val="uk-UA"/>
        </w:rPr>
        <w:t>, с</w:t>
      </w:r>
      <w:r w:rsidR="00533753">
        <w:rPr>
          <w:rFonts w:ascii="Times New Roman" w:hAnsi="Times New Roman"/>
          <w:sz w:val="28"/>
          <w:szCs w:val="28"/>
          <w:lang w:val="uk-UA"/>
        </w:rPr>
        <w:t>. 43].</w:t>
      </w:r>
    </w:p>
    <w:p w:rsidR="006B46CE" w:rsidRDefault="00997AF2" w:rsidP="00003872">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На основі аналізу наукових </w:t>
      </w:r>
      <w:r w:rsidR="00533753">
        <w:rPr>
          <w:rFonts w:ascii="Times New Roman" w:hAnsi="Times New Roman"/>
          <w:sz w:val="28"/>
          <w:szCs w:val="28"/>
          <w:lang w:val="uk-UA"/>
        </w:rPr>
        <w:t>праць, що зосереджені на</w:t>
      </w:r>
      <w:r w:rsidR="007E3DDC">
        <w:rPr>
          <w:rFonts w:ascii="Times New Roman" w:hAnsi="Times New Roman"/>
          <w:sz w:val="28"/>
          <w:szCs w:val="28"/>
          <w:lang w:val="uk-UA"/>
        </w:rPr>
        <w:t xml:space="preserve"> </w:t>
      </w:r>
      <w:r w:rsidR="00533753">
        <w:rPr>
          <w:rFonts w:ascii="Times New Roman" w:hAnsi="Times New Roman"/>
          <w:sz w:val="28"/>
          <w:szCs w:val="28"/>
          <w:lang w:val="uk-UA"/>
        </w:rPr>
        <w:t>державно-правових аспектах</w:t>
      </w:r>
      <w:r w:rsidR="00C23709">
        <w:rPr>
          <w:rFonts w:ascii="Times New Roman" w:hAnsi="Times New Roman"/>
          <w:sz w:val="28"/>
          <w:szCs w:val="28"/>
          <w:lang w:val="uk-UA"/>
        </w:rPr>
        <w:t xml:space="preserve"> побудови</w:t>
      </w:r>
      <w:r w:rsidR="00533753">
        <w:rPr>
          <w:rFonts w:ascii="Times New Roman" w:hAnsi="Times New Roman"/>
          <w:sz w:val="28"/>
          <w:szCs w:val="28"/>
          <w:lang w:val="uk-UA"/>
        </w:rPr>
        <w:t xml:space="preserve"> </w:t>
      </w:r>
      <w:r w:rsidR="0087757E">
        <w:rPr>
          <w:rFonts w:ascii="Times New Roman" w:hAnsi="Times New Roman"/>
          <w:sz w:val="28"/>
          <w:szCs w:val="28"/>
          <w:lang w:val="uk-UA"/>
        </w:rPr>
        <w:t>інфор</w:t>
      </w:r>
      <w:r w:rsidR="007E3DDC">
        <w:rPr>
          <w:rFonts w:ascii="Times New Roman" w:hAnsi="Times New Roman"/>
          <w:sz w:val="28"/>
          <w:szCs w:val="28"/>
          <w:lang w:val="uk-UA"/>
        </w:rPr>
        <w:t>маці</w:t>
      </w:r>
      <w:r w:rsidR="00C23709">
        <w:rPr>
          <w:rFonts w:ascii="Times New Roman" w:hAnsi="Times New Roman"/>
          <w:sz w:val="28"/>
          <w:szCs w:val="28"/>
          <w:lang w:val="uk-UA"/>
        </w:rPr>
        <w:t>йного простору</w:t>
      </w:r>
      <w:r w:rsidR="00533753">
        <w:rPr>
          <w:rFonts w:ascii="Times New Roman" w:hAnsi="Times New Roman"/>
          <w:sz w:val="28"/>
          <w:szCs w:val="28"/>
          <w:lang w:val="uk-UA"/>
        </w:rPr>
        <w:t>,</w:t>
      </w:r>
      <w:r>
        <w:rPr>
          <w:rFonts w:ascii="Times New Roman" w:hAnsi="Times New Roman"/>
          <w:sz w:val="28"/>
          <w:szCs w:val="28"/>
          <w:lang w:val="uk-UA"/>
        </w:rPr>
        <w:t xml:space="preserve"> можна</w:t>
      </w:r>
      <w:r w:rsidR="0087757E">
        <w:rPr>
          <w:rFonts w:ascii="Times New Roman" w:hAnsi="Times New Roman"/>
          <w:sz w:val="28"/>
          <w:szCs w:val="28"/>
          <w:lang w:val="uk-UA"/>
        </w:rPr>
        <w:t xml:space="preserve"> </w:t>
      </w:r>
      <w:r>
        <w:rPr>
          <w:rFonts w:ascii="Times New Roman" w:hAnsi="Times New Roman"/>
          <w:sz w:val="28"/>
          <w:szCs w:val="28"/>
          <w:lang w:val="uk-UA"/>
        </w:rPr>
        <w:t>виокремити</w:t>
      </w:r>
      <w:r w:rsidR="006B46CE">
        <w:rPr>
          <w:rFonts w:ascii="Times New Roman" w:hAnsi="Times New Roman"/>
          <w:sz w:val="28"/>
          <w:szCs w:val="28"/>
          <w:lang w:val="uk-UA"/>
        </w:rPr>
        <w:t xml:space="preserve"> тіс</w:t>
      </w:r>
      <w:r w:rsidR="00D84B13">
        <w:rPr>
          <w:rFonts w:ascii="Times New Roman" w:hAnsi="Times New Roman"/>
          <w:sz w:val="28"/>
          <w:szCs w:val="28"/>
          <w:lang w:val="uk-UA"/>
        </w:rPr>
        <w:t>ні</w:t>
      </w:r>
      <w:r w:rsidR="006B46CE">
        <w:rPr>
          <w:rFonts w:ascii="Times New Roman" w:hAnsi="Times New Roman"/>
          <w:sz w:val="28"/>
          <w:szCs w:val="28"/>
          <w:lang w:val="uk-UA"/>
        </w:rPr>
        <w:t xml:space="preserve"> зв</w:t>
      </w:r>
      <w:r w:rsidR="006B46CE" w:rsidRPr="006B46CE">
        <w:rPr>
          <w:rFonts w:ascii="Times New Roman" w:hAnsi="Times New Roman"/>
          <w:sz w:val="28"/>
          <w:szCs w:val="28"/>
          <w:lang w:val="uk-UA"/>
        </w:rPr>
        <w:t>’</w:t>
      </w:r>
      <w:r w:rsidR="006B46CE">
        <w:rPr>
          <w:rFonts w:ascii="Times New Roman" w:hAnsi="Times New Roman"/>
          <w:sz w:val="28"/>
          <w:szCs w:val="28"/>
          <w:lang w:val="uk-UA"/>
        </w:rPr>
        <w:t>яз</w:t>
      </w:r>
      <w:r w:rsidR="00D84B13">
        <w:rPr>
          <w:rFonts w:ascii="Times New Roman" w:hAnsi="Times New Roman"/>
          <w:sz w:val="28"/>
          <w:szCs w:val="28"/>
          <w:lang w:val="uk-UA"/>
        </w:rPr>
        <w:t>ки</w:t>
      </w:r>
      <w:r w:rsidR="006B46CE">
        <w:rPr>
          <w:rFonts w:ascii="Times New Roman" w:hAnsi="Times New Roman"/>
          <w:sz w:val="28"/>
          <w:szCs w:val="28"/>
          <w:lang w:val="uk-UA"/>
        </w:rPr>
        <w:t xml:space="preserve"> між інформаційними правовідносинами та громадянським суспільством, </w:t>
      </w:r>
      <w:r>
        <w:rPr>
          <w:rFonts w:ascii="Times New Roman" w:hAnsi="Times New Roman"/>
          <w:sz w:val="28"/>
          <w:szCs w:val="28"/>
          <w:lang w:val="uk-UA"/>
        </w:rPr>
        <w:t>які виражені</w:t>
      </w:r>
      <w:r w:rsidR="007E3DDC">
        <w:rPr>
          <w:rFonts w:ascii="Times New Roman" w:hAnsi="Times New Roman"/>
          <w:sz w:val="28"/>
          <w:szCs w:val="28"/>
          <w:lang w:val="uk-UA"/>
        </w:rPr>
        <w:t xml:space="preserve"> у вигляді на</w:t>
      </w:r>
      <w:r>
        <w:rPr>
          <w:rFonts w:ascii="Times New Roman" w:hAnsi="Times New Roman"/>
          <w:sz w:val="28"/>
          <w:szCs w:val="28"/>
          <w:lang w:val="uk-UA"/>
        </w:rPr>
        <w:t>ступних спільних особливостей</w:t>
      </w:r>
      <w:r w:rsidR="007E3DDC">
        <w:rPr>
          <w:rFonts w:ascii="Times New Roman" w:hAnsi="Times New Roman"/>
          <w:sz w:val="28"/>
          <w:szCs w:val="28"/>
          <w:lang w:val="uk-UA"/>
        </w:rPr>
        <w:t>:</w:t>
      </w:r>
    </w:p>
    <w:p w:rsidR="00DE1380" w:rsidRPr="007E3DDC" w:rsidRDefault="00997AF2" w:rsidP="007E3DDC">
      <w:pPr>
        <w:pStyle w:val="a5"/>
        <w:numPr>
          <w:ilvl w:val="0"/>
          <w:numId w:val="9"/>
        </w:numPr>
        <w:spacing w:line="360" w:lineRule="auto"/>
        <w:jc w:val="both"/>
        <w:rPr>
          <w:rFonts w:ascii="Times New Roman" w:hAnsi="Times New Roman"/>
          <w:sz w:val="28"/>
          <w:szCs w:val="28"/>
          <w:lang w:val="uk-UA"/>
        </w:rPr>
      </w:pPr>
      <w:r>
        <w:rPr>
          <w:rFonts w:ascii="Times New Roman" w:hAnsi="Times New Roman"/>
          <w:i/>
          <w:sz w:val="28"/>
          <w:szCs w:val="28"/>
          <w:lang w:val="uk-UA"/>
        </w:rPr>
        <w:lastRenderedPageBreak/>
        <w:t xml:space="preserve">Ключове </w:t>
      </w:r>
      <w:r w:rsidR="008E6087" w:rsidRPr="007E3DDC">
        <w:rPr>
          <w:rFonts w:ascii="Times New Roman" w:hAnsi="Times New Roman"/>
          <w:i/>
          <w:sz w:val="28"/>
          <w:szCs w:val="28"/>
          <w:lang w:val="uk-UA"/>
        </w:rPr>
        <w:t>значення громадянських або особистих прав людини</w:t>
      </w:r>
      <w:r w:rsidR="007E3DDC" w:rsidRPr="007E3DDC">
        <w:rPr>
          <w:rFonts w:ascii="Times New Roman" w:hAnsi="Times New Roman"/>
          <w:sz w:val="28"/>
          <w:szCs w:val="28"/>
          <w:lang w:val="uk-UA"/>
        </w:rPr>
        <w:t>.</w:t>
      </w:r>
      <w:r w:rsidR="006A7BE0" w:rsidRPr="007E3DDC">
        <w:rPr>
          <w:rFonts w:ascii="Times New Roman" w:hAnsi="Times New Roman"/>
          <w:sz w:val="28"/>
          <w:szCs w:val="28"/>
          <w:lang w:val="uk-UA"/>
        </w:rPr>
        <w:t xml:space="preserve"> </w:t>
      </w:r>
      <w:r w:rsidR="007E3DDC" w:rsidRPr="007E3DDC">
        <w:rPr>
          <w:rFonts w:ascii="Times New Roman" w:hAnsi="Times New Roman"/>
          <w:sz w:val="28"/>
          <w:szCs w:val="28"/>
          <w:lang w:val="uk-UA"/>
        </w:rPr>
        <w:t>З</w:t>
      </w:r>
      <w:r w:rsidR="006A7BE0" w:rsidRPr="007E3DDC">
        <w:rPr>
          <w:rFonts w:ascii="Times New Roman" w:hAnsi="Times New Roman"/>
          <w:sz w:val="28"/>
          <w:szCs w:val="28"/>
          <w:lang w:val="uk-UA"/>
        </w:rPr>
        <w:t>абезпечення права</w:t>
      </w:r>
      <w:r w:rsidR="008E6087" w:rsidRPr="007E3DDC">
        <w:rPr>
          <w:rFonts w:ascii="Times New Roman" w:hAnsi="Times New Roman"/>
          <w:sz w:val="28"/>
          <w:szCs w:val="28"/>
          <w:lang w:val="uk-UA"/>
        </w:rPr>
        <w:t xml:space="preserve"> на по</w:t>
      </w:r>
      <w:r w:rsidR="006A7BE0" w:rsidRPr="007E3DDC">
        <w:rPr>
          <w:rFonts w:ascii="Times New Roman" w:hAnsi="Times New Roman"/>
          <w:sz w:val="28"/>
          <w:szCs w:val="28"/>
          <w:lang w:val="uk-UA"/>
        </w:rPr>
        <w:t xml:space="preserve">вагу до особистого життя, </w:t>
      </w:r>
      <w:r w:rsidR="008E6087" w:rsidRPr="007E3DDC">
        <w:rPr>
          <w:rFonts w:ascii="Times New Roman" w:hAnsi="Times New Roman"/>
          <w:sz w:val="28"/>
          <w:szCs w:val="28"/>
          <w:lang w:val="uk-UA"/>
        </w:rPr>
        <w:t>таємницю листування та іншої коре</w:t>
      </w:r>
      <w:r w:rsidR="006A7BE0" w:rsidRPr="007E3DDC">
        <w:rPr>
          <w:rFonts w:ascii="Times New Roman" w:hAnsi="Times New Roman"/>
          <w:sz w:val="28"/>
          <w:szCs w:val="28"/>
          <w:lang w:val="uk-UA"/>
        </w:rPr>
        <w:t xml:space="preserve">спонденції, свободу думки і слова є невід’ємним атрибутом ефективного функціонування та розвитку глобального </w:t>
      </w:r>
      <w:r w:rsidR="00C20AB2" w:rsidRPr="007E3DDC">
        <w:rPr>
          <w:rFonts w:ascii="Times New Roman" w:hAnsi="Times New Roman"/>
          <w:sz w:val="28"/>
          <w:szCs w:val="28"/>
          <w:lang w:val="uk-UA"/>
        </w:rPr>
        <w:t>інформаційного суспільства. З іншого боку,</w:t>
      </w:r>
      <w:r w:rsidR="006A7BE0" w:rsidRPr="007E3DDC">
        <w:rPr>
          <w:rFonts w:ascii="Times New Roman" w:hAnsi="Times New Roman"/>
          <w:sz w:val="28"/>
          <w:szCs w:val="28"/>
          <w:lang w:val="uk-UA"/>
        </w:rPr>
        <w:t xml:space="preserve"> моніторинг і захист  громадянських прав та свобод є основним стимулом для створення автономних громадських організацій, об’єднань та рухів, діяльність</w:t>
      </w:r>
      <w:r w:rsidR="00C23709">
        <w:rPr>
          <w:rFonts w:ascii="Times New Roman" w:hAnsi="Times New Roman"/>
          <w:sz w:val="28"/>
          <w:szCs w:val="28"/>
          <w:lang w:val="uk-UA"/>
        </w:rPr>
        <w:t xml:space="preserve"> яких спрямована на побудову діалогу між </w:t>
      </w:r>
      <w:r w:rsidR="00FB2020">
        <w:rPr>
          <w:rFonts w:ascii="Times New Roman" w:hAnsi="Times New Roman"/>
          <w:sz w:val="28"/>
          <w:szCs w:val="28"/>
          <w:lang w:val="uk-UA"/>
        </w:rPr>
        <w:t xml:space="preserve">громадянами, </w:t>
      </w:r>
      <w:r w:rsidR="00C23709">
        <w:rPr>
          <w:rFonts w:ascii="Times New Roman" w:hAnsi="Times New Roman"/>
          <w:sz w:val="28"/>
          <w:szCs w:val="28"/>
          <w:lang w:val="uk-UA"/>
        </w:rPr>
        <w:t>недержавними</w:t>
      </w:r>
      <w:r w:rsidR="00FB2020">
        <w:rPr>
          <w:rFonts w:ascii="Times New Roman" w:hAnsi="Times New Roman"/>
          <w:sz w:val="28"/>
          <w:szCs w:val="28"/>
          <w:lang w:val="uk-UA"/>
        </w:rPr>
        <w:t xml:space="preserve"> організаціями та органами державного управління</w:t>
      </w:r>
      <w:r w:rsidR="006A7BE0" w:rsidRPr="007E3DDC">
        <w:rPr>
          <w:rFonts w:ascii="Times New Roman" w:hAnsi="Times New Roman"/>
          <w:sz w:val="28"/>
          <w:szCs w:val="28"/>
          <w:lang w:val="uk-UA"/>
        </w:rPr>
        <w:t>.</w:t>
      </w:r>
      <w:r w:rsidR="00DE1380" w:rsidRPr="007E3DDC">
        <w:rPr>
          <w:rFonts w:ascii="Times New Roman" w:hAnsi="Times New Roman"/>
          <w:sz w:val="28"/>
          <w:szCs w:val="28"/>
          <w:lang w:val="uk-UA"/>
        </w:rPr>
        <w:t xml:space="preserve"> </w:t>
      </w:r>
      <w:r w:rsidR="006A7BE0" w:rsidRPr="007E3DDC">
        <w:rPr>
          <w:rFonts w:ascii="Times New Roman" w:hAnsi="Times New Roman"/>
          <w:sz w:val="28"/>
          <w:szCs w:val="28"/>
          <w:lang w:val="uk-UA"/>
        </w:rPr>
        <w:t>Таким чином,</w:t>
      </w:r>
      <w:r w:rsidR="00003872" w:rsidRPr="007E3DDC">
        <w:rPr>
          <w:rFonts w:ascii="Times New Roman" w:hAnsi="Times New Roman"/>
          <w:sz w:val="28"/>
          <w:szCs w:val="28"/>
          <w:lang w:val="uk-UA"/>
        </w:rPr>
        <w:t xml:space="preserve"> конструктивні моделі</w:t>
      </w:r>
      <w:r w:rsidR="006A7BE0" w:rsidRPr="007E3DDC">
        <w:rPr>
          <w:rFonts w:ascii="Times New Roman" w:hAnsi="Times New Roman"/>
          <w:sz w:val="28"/>
          <w:szCs w:val="28"/>
          <w:lang w:val="uk-UA"/>
        </w:rPr>
        <w:t xml:space="preserve"> громадянського та інформаційного суспільств</w:t>
      </w:r>
      <w:r w:rsidR="00003872" w:rsidRPr="007E3DDC">
        <w:rPr>
          <w:rFonts w:ascii="Times New Roman" w:hAnsi="Times New Roman"/>
          <w:sz w:val="28"/>
          <w:szCs w:val="28"/>
          <w:lang w:val="uk-UA"/>
        </w:rPr>
        <w:t xml:space="preserve"> виникли внаслідок поступового руху політи</w:t>
      </w:r>
      <w:r w:rsidR="00C20AB2" w:rsidRPr="007E3DDC">
        <w:rPr>
          <w:rFonts w:ascii="Times New Roman" w:hAnsi="Times New Roman"/>
          <w:sz w:val="28"/>
          <w:szCs w:val="28"/>
          <w:lang w:val="uk-UA"/>
        </w:rPr>
        <w:t>чно-правової системи держави</w:t>
      </w:r>
      <w:r w:rsidR="00003872" w:rsidRPr="007E3DDC">
        <w:rPr>
          <w:rFonts w:ascii="Times New Roman" w:hAnsi="Times New Roman"/>
          <w:sz w:val="28"/>
          <w:szCs w:val="28"/>
          <w:lang w:val="uk-UA"/>
        </w:rPr>
        <w:t xml:space="preserve"> у напрямку забезпечення свободи інформації та захисту приватної сфери життя громадян.</w:t>
      </w:r>
      <w:r w:rsidR="006A7BE0" w:rsidRPr="007E3DDC">
        <w:rPr>
          <w:rFonts w:ascii="Times New Roman" w:hAnsi="Times New Roman"/>
          <w:sz w:val="28"/>
          <w:szCs w:val="28"/>
          <w:lang w:val="uk-UA"/>
        </w:rPr>
        <w:t xml:space="preserve"> Процеси інформатизації суспільного життя розкрили потенціал</w:t>
      </w:r>
      <w:r w:rsidR="002F7ACE" w:rsidRPr="007E3DDC">
        <w:rPr>
          <w:rFonts w:ascii="Times New Roman" w:hAnsi="Times New Roman"/>
          <w:sz w:val="28"/>
          <w:szCs w:val="28"/>
          <w:lang w:val="uk-UA"/>
        </w:rPr>
        <w:t xml:space="preserve"> багатьох елементів</w:t>
      </w:r>
      <w:r w:rsidR="006A7BE0" w:rsidRPr="007E3DDC">
        <w:rPr>
          <w:rFonts w:ascii="Times New Roman" w:hAnsi="Times New Roman"/>
          <w:sz w:val="28"/>
          <w:szCs w:val="28"/>
          <w:lang w:val="uk-UA"/>
        </w:rPr>
        <w:t xml:space="preserve"> громад</w:t>
      </w:r>
      <w:r w:rsidR="00DE1380" w:rsidRPr="007E3DDC">
        <w:rPr>
          <w:rFonts w:ascii="Times New Roman" w:hAnsi="Times New Roman"/>
          <w:sz w:val="28"/>
          <w:szCs w:val="28"/>
          <w:lang w:val="uk-UA"/>
        </w:rPr>
        <w:t>янського суспільства. Демократичний характер інформаційно-комунікаційних технологій зумовив поступове насичення інформаційного простору держав різномані</w:t>
      </w:r>
      <w:r w:rsidR="00FB2020">
        <w:rPr>
          <w:rFonts w:ascii="Times New Roman" w:hAnsi="Times New Roman"/>
          <w:sz w:val="28"/>
          <w:szCs w:val="28"/>
          <w:lang w:val="uk-UA"/>
        </w:rPr>
        <w:t>тними громадськими об</w:t>
      </w:r>
      <w:r w:rsidR="00FB2020" w:rsidRPr="00FB2020">
        <w:rPr>
          <w:rFonts w:ascii="Times New Roman" w:hAnsi="Times New Roman"/>
          <w:sz w:val="28"/>
          <w:szCs w:val="28"/>
          <w:lang w:val="uk-UA"/>
        </w:rPr>
        <w:t>’</w:t>
      </w:r>
      <w:r w:rsidR="00FB2020">
        <w:rPr>
          <w:rFonts w:ascii="Times New Roman" w:hAnsi="Times New Roman"/>
          <w:sz w:val="28"/>
          <w:szCs w:val="28"/>
          <w:lang w:val="uk-UA"/>
        </w:rPr>
        <w:t>єднаннями</w:t>
      </w:r>
      <w:r w:rsidR="00DE1380" w:rsidRPr="007E3DDC">
        <w:rPr>
          <w:rFonts w:ascii="Times New Roman" w:hAnsi="Times New Roman"/>
          <w:sz w:val="28"/>
          <w:szCs w:val="28"/>
          <w:lang w:val="uk-UA"/>
        </w:rPr>
        <w:t xml:space="preserve"> та</w:t>
      </w:r>
      <w:r w:rsidR="002F7ACE" w:rsidRPr="007E3DDC">
        <w:rPr>
          <w:rFonts w:ascii="Times New Roman" w:hAnsi="Times New Roman"/>
          <w:sz w:val="28"/>
          <w:szCs w:val="28"/>
          <w:lang w:val="uk-UA"/>
        </w:rPr>
        <w:t xml:space="preserve"> рухами, які в «інформаційну епоху</w:t>
      </w:r>
      <w:r w:rsidR="00DE1380" w:rsidRPr="007E3DDC">
        <w:rPr>
          <w:rFonts w:ascii="Times New Roman" w:hAnsi="Times New Roman"/>
          <w:sz w:val="28"/>
          <w:szCs w:val="28"/>
          <w:lang w:val="uk-UA"/>
        </w:rPr>
        <w:t>» отримали необмежені можливості у плані поширення ідей моніторингу та контролю функціонування органів публічної адміністрації.</w:t>
      </w:r>
    </w:p>
    <w:p w:rsidR="003D0072" w:rsidRPr="007E3DDC" w:rsidRDefault="007E3DDC" w:rsidP="007E3DDC">
      <w:pPr>
        <w:pStyle w:val="a5"/>
        <w:numPr>
          <w:ilvl w:val="0"/>
          <w:numId w:val="9"/>
        </w:numPr>
        <w:spacing w:line="360" w:lineRule="auto"/>
        <w:jc w:val="both"/>
        <w:rPr>
          <w:rFonts w:ascii="Times New Roman" w:hAnsi="Times New Roman"/>
          <w:sz w:val="28"/>
          <w:szCs w:val="28"/>
          <w:lang w:val="uk-UA"/>
        </w:rPr>
      </w:pPr>
      <w:r w:rsidRPr="007E3DDC">
        <w:rPr>
          <w:rFonts w:ascii="Times New Roman" w:hAnsi="Times New Roman"/>
          <w:i/>
          <w:sz w:val="28"/>
          <w:szCs w:val="28"/>
          <w:lang w:val="uk-UA"/>
        </w:rPr>
        <w:t>М</w:t>
      </w:r>
      <w:r w:rsidR="006B46CE" w:rsidRPr="007E3DDC">
        <w:rPr>
          <w:rFonts w:ascii="Times New Roman" w:hAnsi="Times New Roman"/>
          <w:i/>
          <w:sz w:val="28"/>
          <w:szCs w:val="28"/>
          <w:lang w:val="uk-UA"/>
        </w:rPr>
        <w:t>ережевий характер</w:t>
      </w:r>
      <w:r w:rsidR="009E3717" w:rsidRPr="007E3DDC">
        <w:rPr>
          <w:rFonts w:ascii="Times New Roman" w:hAnsi="Times New Roman"/>
          <w:i/>
          <w:sz w:val="28"/>
          <w:szCs w:val="28"/>
          <w:lang w:val="uk-UA"/>
        </w:rPr>
        <w:t xml:space="preserve"> побудови та</w:t>
      </w:r>
      <w:r w:rsidR="00D84B13" w:rsidRPr="007E3DDC">
        <w:rPr>
          <w:rFonts w:ascii="Times New Roman" w:hAnsi="Times New Roman"/>
          <w:i/>
          <w:sz w:val="28"/>
          <w:szCs w:val="28"/>
          <w:lang w:val="uk-UA"/>
        </w:rPr>
        <w:t xml:space="preserve"> функціонування</w:t>
      </w:r>
      <w:r w:rsidRPr="007E3DDC">
        <w:rPr>
          <w:rFonts w:ascii="Times New Roman" w:hAnsi="Times New Roman"/>
          <w:i/>
          <w:sz w:val="28"/>
          <w:szCs w:val="28"/>
          <w:lang w:val="uk-UA"/>
        </w:rPr>
        <w:t xml:space="preserve">. </w:t>
      </w:r>
      <w:r w:rsidR="00C23709">
        <w:rPr>
          <w:rFonts w:ascii="Times New Roman" w:hAnsi="Times New Roman"/>
          <w:sz w:val="28"/>
          <w:szCs w:val="28"/>
          <w:lang w:val="uk-UA"/>
        </w:rPr>
        <w:t xml:space="preserve">Ряд зарубіжних теоретиків інформаційного суспільства, серед яких </w:t>
      </w:r>
      <w:proofErr w:type="spellStart"/>
      <w:r w:rsidR="00DE1380" w:rsidRPr="007E3DDC">
        <w:rPr>
          <w:rFonts w:ascii="Times New Roman" w:hAnsi="Times New Roman"/>
          <w:sz w:val="28"/>
          <w:szCs w:val="28"/>
          <w:lang w:val="uk-UA"/>
        </w:rPr>
        <w:t>Мануель</w:t>
      </w:r>
      <w:proofErr w:type="spellEnd"/>
      <w:r w:rsidR="00DE1380" w:rsidRPr="007E3DDC">
        <w:rPr>
          <w:rFonts w:ascii="Times New Roman" w:hAnsi="Times New Roman"/>
          <w:sz w:val="28"/>
          <w:szCs w:val="28"/>
          <w:lang w:val="uk-UA"/>
        </w:rPr>
        <w:t xml:space="preserve"> </w:t>
      </w:r>
      <w:proofErr w:type="spellStart"/>
      <w:r w:rsidR="00DE1380" w:rsidRPr="007E3DDC">
        <w:rPr>
          <w:rFonts w:ascii="Times New Roman" w:hAnsi="Times New Roman"/>
          <w:sz w:val="28"/>
          <w:szCs w:val="28"/>
          <w:lang w:val="uk-UA"/>
        </w:rPr>
        <w:t>Кастельс</w:t>
      </w:r>
      <w:proofErr w:type="spellEnd"/>
      <w:r w:rsidR="00DE1380" w:rsidRPr="007E3DDC">
        <w:rPr>
          <w:rFonts w:ascii="Times New Roman" w:hAnsi="Times New Roman"/>
          <w:sz w:val="28"/>
          <w:szCs w:val="28"/>
          <w:lang w:val="uk-UA"/>
        </w:rPr>
        <w:t>,</w:t>
      </w:r>
      <w:r w:rsidR="007B2880" w:rsidRPr="007E3DDC">
        <w:rPr>
          <w:rFonts w:ascii="Times New Roman" w:hAnsi="Times New Roman"/>
          <w:sz w:val="28"/>
          <w:szCs w:val="28"/>
          <w:lang w:val="uk-UA"/>
        </w:rPr>
        <w:t xml:space="preserve"> у своїх наукових працях</w:t>
      </w:r>
      <w:r w:rsidR="00DE1380" w:rsidRPr="007E3DDC">
        <w:rPr>
          <w:rFonts w:ascii="Times New Roman" w:hAnsi="Times New Roman"/>
          <w:sz w:val="28"/>
          <w:szCs w:val="28"/>
          <w:lang w:val="uk-UA"/>
        </w:rPr>
        <w:t xml:space="preserve"> </w:t>
      </w:r>
      <w:r w:rsidR="00C23709">
        <w:rPr>
          <w:rFonts w:ascii="Times New Roman" w:hAnsi="Times New Roman"/>
          <w:sz w:val="28"/>
          <w:szCs w:val="28"/>
          <w:lang w:val="uk-UA"/>
        </w:rPr>
        <w:t>ставлять</w:t>
      </w:r>
      <w:r w:rsidR="00FF701A" w:rsidRPr="007E3DDC">
        <w:rPr>
          <w:rFonts w:ascii="Times New Roman" w:hAnsi="Times New Roman"/>
          <w:sz w:val="28"/>
          <w:szCs w:val="28"/>
          <w:lang w:val="uk-UA"/>
        </w:rPr>
        <w:t xml:space="preserve"> наголос на мережевому характе</w:t>
      </w:r>
      <w:r w:rsidR="00C23709">
        <w:rPr>
          <w:rFonts w:ascii="Times New Roman" w:hAnsi="Times New Roman"/>
          <w:sz w:val="28"/>
          <w:szCs w:val="28"/>
          <w:lang w:val="uk-UA"/>
        </w:rPr>
        <w:t xml:space="preserve">рі інформаційного суспільства. Вчений навіть </w:t>
      </w:r>
      <w:r w:rsidR="00FF701A" w:rsidRPr="007E3DDC">
        <w:rPr>
          <w:rFonts w:ascii="Times New Roman" w:hAnsi="Times New Roman"/>
          <w:sz w:val="28"/>
          <w:szCs w:val="28"/>
          <w:lang w:val="uk-UA"/>
        </w:rPr>
        <w:t>називає інформаційно-комунікаційні ме</w:t>
      </w:r>
      <w:r w:rsidR="000762BB" w:rsidRPr="007E3DDC">
        <w:rPr>
          <w:rFonts w:ascii="Times New Roman" w:hAnsi="Times New Roman"/>
          <w:sz w:val="28"/>
          <w:szCs w:val="28"/>
          <w:lang w:val="uk-UA"/>
        </w:rPr>
        <w:t>режі</w:t>
      </w:r>
      <w:r w:rsidR="00FF701A" w:rsidRPr="007E3DDC">
        <w:rPr>
          <w:rFonts w:ascii="Times New Roman" w:hAnsi="Times New Roman"/>
          <w:sz w:val="28"/>
          <w:szCs w:val="28"/>
          <w:lang w:val="uk-UA"/>
        </w:rPr>
        <w:t xml:space="preserve"> базовою основою</w:t>
      </w:r>
      <w:r w:rsidR="000762BB" w:rsidRPr="007E3DDC">
        <w:rPr>
          <w:rFonts w:ascii="Times New Roman" w:hAnsi="Times New Roman"/>
          <w:sz w:val="28"/>
          <w:szCs w:val="28"/>
          <w:lang w:val="uk-UA"/>
        </w:rPr>
        <w:t xml:space="preserve"> такого суспільства</w:t>
      </w:r>
      <w:r w:rsidR="00C13A97">
        <w:rPr>
          <w:rFonts w:ascii="Times New Roman" w:hAnsi="Times New Roman"/>
          <w:sz w:val="28"/>
          <w:szCs w:val="28"/>
          <w:lang w:val="uk-UA"/>
        </w:rPr>
        <w:t xml:space="preserve"> [25</w:t>
      </w:r>
      <w:r w:rsidR="002A6CB3">
        <w:rPr>
          <w:rFonts w:ascii="Times New Roman" w:hAnsi="Times New Roman"/>
          <w:sz w:val="28"/>
          <w:szCs w:val="28"/>
          <w:lang w:val="uk-UA"/>
        </w:rPr>
        <w:t>, с</w:t>
      </w:r>
      <w:r w:rsidR="007B2880" w:rsidRPr="007E3DDC">
        <w:rPr>
          <w:rFonts w:ascii="Times New Roman" w:hAnsi="Times New Roman"/>
          <w:sz w:val="28"/>
          <w:szCs w:val="28"/>
          <w:lang w:val="uk-UA"/>
        </w:rPr>
        <w:t>. 1</w:t>
      </w:r>
      <w:r w:rsidR="00FF701A" w:rsidRPr="007E3DDC">
        <w:rPr>
          <w:rFonts w:ascii="Times New Roman" w:hAnsi="Times New Roman"/>
          <w:sz w:val="28"/>
          <w:szCs w:val="28"/>
          <w:lang w:val="uk-UA"/>
        </w:rPr>
        <w:t>].</w:t>
      </w:r>
      <w:r w:rsidR="003D0072" w:rsidRPr="007E3DDC">
        <w:rPr>
          <w:rFonts w:ascii="Times New Roman" w:hAnsi="Times New Roman"/>
          <w:sz w:val="28"/>
          <w:szCs w:val="28"/>
          <w:lang w:val="uk-UA"/>
        </w:rPr>
        <w:t xml:space="preserve"> Соціальна комунікація та, як наслідок, ефективний процес </w:t>
      </w:r>
      <w:r w:rsidR="00C23709">
        <w:rPr>
          <w:rFonts w:ascii="Times New Roman" w:hAnsi="Times New Roman"/>
          <w:sz w:val="28"/>
          <w:szCs w:val="28"/>
          <w:lang w:val="uk-UA"/>
        </w:rPr>
        <w:t>інформування громадян</w:t>
      </w:r>
      <w:r w:rsidR="003D0072" w:rsidRPr="007E3DDC">
        <w:rPr>
          <w:rFonts w:ascii="Times New Roman" w:hAnsi="Times New Roman"/>
          <w:sz w:val="28"/>
          <w:szCs w:val="28"/>
          <w:lang w:val="uk-UA"/>
        </w:rPr>
        <w:t xml:space="preserve"> про діяльність органів державної влади сьогодні</w:t>
      </w:r>
      <w:r w:rsidR="00C23709">
        <w:rPr>
          <w:rFonts w:ascii="Times New Roman" w:hAnsi="Times New Roman"/>
          <w:sz w:val="28"/>
          <w:szCs w:val="28"/>
          <w:lang w:val="uk-UA"/>
        </w:rPr>
        <w:t xml:space="preserve"> надзвичайно</w:t>
      </w:r>
      <w:r w:rsidR="003D0072" w:rsidRPr="007E3DDC">
        <w:rPr>
          <w:rFonts w:ascii="Times New Roman" w:hAnsi="Times New Roman"/>
          <w:sz w:val="28"/>
          <w:szCs w:val="28"/>
          <w:lang w:val="uk-UA"/>
        </w:rPr>
        <w:t xml:space="preserve"> підсилюються через впровадження засобів</w:t>
      </w:r>
      <w:r w:rsidR="00AE3BB9">
        <w:rPr>
          <w:rFonts w:ascii="Times New Roman" w:hAnsi="Times New Roman"/>
          <w:sz w:val="28"/>
          <w:szCs w:val="28"/>
          <w:lang w:val="uk-UA"/>
        </w:rPr>
        <w:t xml:space="preserve"> </w:t>
      </w:r>
      <w:r w:rsidR="003D0072" w:rsidRPr="007E3DDC">
        <w:rPr>
          <w:rFonts w:ascii="Times New Roman" w:hAnsi="Times New Roman"/>
          <w:sz w:val="28"/>
          <w:szCs w:val="28"/>
          <w:lang w:val="uk-UA"/>
        </w:rPr>
        <w:t xml:space="preserve">ІКТ. Яскравим прикладом цього є </w:t>
      </w:r>
      <w:r w:rsidR="002F7ACE" w:rsidRPr="007E3DDC">
        <w:rPr>
          <w:rFonts w:ascii="Times New Roman" w:hAnsi="Times New Roman"/>
          <w:sz w:val="28"/>
          <w:szCs w:val="28"/>
          <w:lang w:val="uk-UA"/>
        </w:rPr>
        <w:t>особливості</w:t>
      </w:r>
      <w:r w:rsidR="003D0072" w:rsidRPr="007E3DDC">
        <w:rPr>
          <w:rFonts w:ascii="Times New Roman" w:hAnsi="Times New Roman"/>
          <w:sz w:val="28"/>
          <w:szCs w:val="28"/>
          <w:lang w:val="uk-UA"/>
        </w:rPr>
        <w:t xml:space="preserve"> функціонування сфери ЗМІ, </w:t>
      </w:r>
      <w:r w:rsidR="002F7ACE" w:rsidRPr="007E3DDC">
        <w:rPr>
          <w:rFonts w:ascii="Times New Roman" w:hAnsi="Times New Roman"/>
          <w:sz w:val="28"/>
          <w:szCs w:val="28"/>
          <w:lang w:val="uk-UA"/>
        </w:rPr>
        <w:t>тенденції</w:t>
      </w:r>
      <w:r w:rsidR="003D0072" w:rsidRPr="007E3DDC">
        <w:rPr>
          <w:rFonts w:ascii="Times New Roman" w:hAnsi="Times New Roman"/>
          <w:sz w:val="28"/>
          <w:szCs w:val="28"/>
          <w:lang w:val="uk-UA"/>
        </w:rPr>
        <w:t xml:space="preserve"> їх взаємодії із органами публічної адміністрації, масовим </w:t>
      </w:r>
      <w:r w:rsidR="003D0072" w:rsidRPr="007E3DDC">
        <w:rPr>
          <w:rFonts w:ascii="Times New Roman" w:hAnsi="Times New Roman"/>
          <w:sz w:val="28"/>
          <w:szCs w:val="28"/>
          <w:lang w:val="uk-UA"/>
        </w:rPr>
        <w:lastRenderedPageBreak/>
        <w:t xml:space="preserve">суспільством, іншими громадськими організаціями та об’єднаннями. </w:t>
      </w:r>
      <w:r w:rsidR="00080ACA" w:rsidRPr="007E3DDC">
        <w:rPr>
          <w:rFonts w:ascii="Times New Roman" w:hAnsi="Times New Roman"/>
          <w:sz w:val="28"/>
          <w:szCs w:val="28"/>
          <w:lang w:val="uk-UA"/>
        </w:rPr>
        <w:t>Відповідно до норм ст. 2 ЗУ «Про друковані засоби масової інформації (пресу) в Україні</w:t>
      </w:r>
      <w:r w:rsidR="002F7ACE" w:rsidRPr="007E3DDC">
        <w:rPr>
          <w:rFonts w:ascii="Times New Roman" w:hAnsi="Times New Roman"/>
          <w:sz w:val="28"/>
          <w:szCs w:val="28"/>
          <w:lang w:val="uk-UA"/>
        </w:rPr>
        <w:t>»</w:t>
      </w:r>
      <w:r w:rsidR="00080ACA" w:rsidRPr="007E3DDC">
        <w:rPr>
          <w:rFonts w:ascii="Times New Roman" w:hAnsi="Times New Roman"/>
          <w:sz w:val="28"/>
          <w:szCs w:val="28"/>
          <w:lang w:val="uk-UA"/>
        </w:rPr>
        <w:t xml:space="preserve"> від 16 листопада 199</w:t>
      </w:r>
      <w:r w:rsidR="00956A90" w:rsidRPr="007E3DDC">
        <w:rPr>
          <w:rFonts w:ascii="Times New Roman" w:hAnsi="Times New Roman"/>
          <w:sz w:val="28"/>
          <w:szCs w:val="28"/>
          <w:lang w:val="uk-UA"/>
        </w:rPr>
        <w:t>2</w:t>
      </w:r>
      <w:r w:rsidR="00080ACA" w:rsidRPr="007E3DDC">
        <w:rPr>
          <w:rFonts w:ascii="Times New Roman" w:hAnsi="Times New Roman"/>
          <w:sz w:val="28"/>
          <w:szCs w:val="28"/>
          <w:lang w:val="uk-UA"/>
        </w:rPr>
        <w:t xml:space="preserve"> р.</w:t>
      </w:r>
      <w:r w:rsidR="002F7ACE" w:rsidRPr="007E3DDC">
        <w:rPr>
          <w:rFonts w:ascii="Times New Roman" w:hAnsi="Times New Roman"/>
          <w:sz w:val="28"/>
          <w:szCs w:val="28"/>
          <w:lang w:val="uk-UA"/>
        </w:rPr>
        <w:t>,</w:t>
      </w:r>
      <w:r w:rsidR="00080ACA" w:rsidRPr="007E3DDC">
        <w:rPr>
          <w:rFonts w:ascii="Times New Roman" w:hAnsi="Times New Roman"/>
          <w:sz w:val="28"/>
          <w:szCs w:val="28"/>
          <w:lang w:val="uk-UA"/>
        </w:rPr>
        <w:t xml:space="preserve"> свобода слова і вільне вираження у друкованій формі своїх поглядів і переконань гарантується Конституцією України і відповідно до цього Закону означають право кожного вільно і незалежно шукати, одержувати, фіксувати, зберігати, використовувати та поширювати будь-яку інформацію за допомогою друкованих засобів масової інформації, крім випадків, визначених законом</w:t>
      </w:r>
      <w:r w:rsidR="002F7ACE" w:rsidRPr="007E3DDC">
        <w:rPr>
          <w:rFonts w:ascii="Times New Roman" w:hAnsi="Times New Roman"/>
          <w:sz w:val="28"/>
          <w:szCs w:val="28"/>
          <w:lang w:val="uk-UA"/>
        </w:rPr>
        <w:t>. Таким чином інф</w:t>
      </w:r>
      <w:r w:rsidR="003C7ADE" w:rsidRPr="007E3DDC">
        <w:rPr>
          <w:rFonts w:ascii="Times New Roman" w:hAnsi="Times New Roman"/>
          <w:sz w:val="28"/>
          <w:szCs w:val="28"/>
          <w:lang w:val="uk-UA"/>
        </w:rPr>
        <w:t>ормування та комунікація є первинними</w:t>
      </w:r>
      <w:r w:rsidR="002F7ACE" w:rsidRPr="007E3DDC">
        <w:rPr>
          <w:rFonts w:ascii="Times New Roman" w:hAnsi="Times New Roman"/>
          <w:sz w:val="28"/>
          <w:szCs w:val="28"/>
          <w:lang w:val="uk-UA"/>
        </w:rPr>
        <w:t xml:space="preserve"> функціями </w:t>
      </w:r>
      <w:r w:rsidR="003C7ADE" w:rsidRPr="007E3DDC">
        <w:rPr>
          <w:rFonts w:ascii="Times New Roman" w:hAnsi="Times New Roman"/>
          <w:sz w:val="28"/>
          <w:szCs w:val="28"/>
          <w:lang w:val="uk-UA"/>
        </w:rPr>
        <w:t xml:space="preserve">ЗМІ, через виконання яких ці громадські організації формують суспільну думку, свідомість та етичні установки співжиття громадян у державно-правовому просторі. Характер взаємодії між сферою ЗМІ, органами публічної адміністрації та суспільством є індикатором демократичності та </w:t>
      </w:r>
      <w:r w:rsidR="00C20AB2" w:rsidRPr="007E3DDC">
        <w:rPr>
          <w:rFonts w:ascii="Times New Roman" w:hAnsi="Times New Roman"/>
          <w:sz w:val="28"/>
          <w:szCs w:val="28"/>
          <w:lang w:val="uk-UA"/>
        </w:rPr>
        <w:t>свободи у державі. З</w:t>
      </w:r>
      <w:r w:rsidR="003C7ADE" w:rsidRPr="007E3DDC">
        <w:rPr>
          <w:rFonts w:ascii="Times New Roman" w:hAnsi="Times New Roman"/>
          <w:sz w:val="28"/>
          <w:szCs w:val="28"/>
          <w:lang w:val="uk-UA"/>
        </w:rPr>
        <w:t xml:space="preserve">а умови збалансованості такої взаємодії, трансформування її у співпрацю, можна стверджувати про існування у державі розвиненого громадянського суспільства. </w:t>
      </w:r>
      <w:r w:rsidR="00003872" w:rsidRPr="007E3DDC">
        <w:rPr>
          <w:rFonts w:ascii="Times New Roman" w:hAnsi="Times New Roman"/>
          <w:sz w:val="28"/>
          <w:szCs w:val="28"/>
          <w:lang w:val="uk-UA"/>
        </w:rPr>
        <w:t>Якщо розглядати комунікативний процес та утворення інформаційно-комунікаційних мереж як основу концепції інформаційного суспільства, то слід зазначити, що ці характерні особливості також притаманні й розвиненому громадянському суспільству.</w:t>
      </w:r>
      <w:r w:rsidR="00C13A97">
        <w:rPr>
          <w:rFonts w:ascii="Times New Roman" w:hAnsi="Times New Roman"/>
          <w:sz w:val="28"/>
          <w:szCs w:val="28"/>
          <w:lang w:val="uk-UA"/>
        </w:rPr>
        <w:t xml:space="preserve"> Окремі вчені</w:t>
      </w:r>
      <w:r w:rsidR="00FB2020">
        <w:rPr>
          <w:rFonts w:ascii="Times New Roman" w:hAnsi="Times New Roman"/>
          <w:sz w:val="28"/>
          <w:szCs w:val="28"/>
          <w:lang w:val="uk-UA"/>
        </w:rPr>
        <w:t xml:space="preserve"> навіть</w:t>
      </w:r>
      <w:r w:rsidR="00C13A97">
        <w:rPr>
          <w:rFonts w:ascii="Times New Roman" w:hAnsi="Times New Roman"/>
          <w:sz w:val="28"/>
          <w:szCs w:val="28"/>
          <w:lang w:val="uk-UA"/>
        </w:rPr>
        <w:t xml:space="preserve"> стверджують про ефективність мереж у сфері запобігання та </w:t>
      </w:r>
      <w:proofErr w:type="spellStart"/>
      <w:r w:rsidR="00C13A97">
        <w:rPr>
          <w:rFonts w:ascii="Times New Roman" w:hAnsi="Times New Roman"/>
          <w:sz w:val="28"/>
          <w:szCs w:val="28"/>
          <w:lang w:val="uk-UA"/>
        </w:rPr>
        <w:t>розв</w:t>
      </w:r>
      <w:r w:rsidR="00C13A97" w:rsidRPr="00C13A97">
        <w:rPr>
          <w:rFonts w:ascii="Times New Roman" w:hAnsi="Times New Roman"/>
          <w:sz w:val="28"/>
          <w:szCs w:val="28"/>
          <w:lang w:val="uk-UA"/>
        </w:rPr>
        <w:t>’</w:t>
      </w:r>
      <w:proofErr w:type="spellEnd"/>
      <w:r w:rsidR="00003872" w:rsidRPr="007E3DDC">
        <w:rPr>
          <w:rFonts w:ascii="Times New Roman" w:hAnsi="Times New Roman"/>
          <w:sz w:val="28"/>
          <w:szCs w:val="28"/>
          <w:lang w:val="uk-UA"/>
        </w:rPr>
        <w:t xml:space="preserve"> </w:t>
      </w:r>
      <w:proofErr w:type="spellStart"/>
      <w:r w:rsidR="00C13A97">
        <w:rPr>
          <w:rFonts w:ascii="Times New Roman" w:hAnsi="Times New Roman"/>
          <w:sz w:val="28"/>
          <w:szCs w:val="28"/>
          <w:lang w:val="uk-UA"/>
        </w:rPr>
        <w:t>язання</w:t>
      </w:r>
      <w:proofErr w:type="spellEnd"/>
      <w:r w:rsidR="000E33DD">
        <w:rPr>
          <w:rFonts w:ascii="Times New Roman" w:hAnsi="Times New Roman"/>
          <w:sz w:val="28"/>
          <w:szCs w:val="28"/>
          <w:lang w:val="uk-UA"/>
        </w:rPr>
        <w:t xml:space="preserve"> конфліктів, захисті прав людини, а також у сис</w:t>
      </w:r>
      <w:r w:rsidR="002A6CB3">
        <w:rPr>
          <w:rFonts w:ascii="Times New Roman" w:hAnsi="Times New Roman"/>
          <w:sz w:val="28"/>
          <w:szCs w:val="28"/>
          <w:lang w:val="uk-UA"/>
        </w:rPr>
        <w:t>темі громадського контролю [8, с</w:t>
      </w:r>
      <w:r w:rsidR="000E33DD">
        <w:rPr>
          <w:rFonts w:ascii="Times New Roman" w:hAnsi="Times New Roman"/>
          <w:sz w:val="28"/>
          <w:szCs w:val="28"/>
          <w:lang w:val="uk-UA"/>
        </w:rPr>
        <w:t xml:space="preserve">. 9]. </w:t>
      </w:r>
      <w:r w:rsidR="00983BF5" w:rsidRPr="007E3DDC">
        <w:rPr>
          <w:rFonts w:ascii="Times New Roman" w:hAnsi="Times New Roman"/>
          <w:sz w:val="28"/>
          <w:szCs w:val="28"/>
          <w:lang w:val="uk-UA"/>
        </w:rPr>
        <w:t xml:space="preserve">Використання мережевого способу організації є абсолютною </w:t>
      </w:r>
      <w:r w:rsidR="000E33DD">
        <w:rPr>
          <w:rFonts w:ascii="Times New Roman" w:hAnsi="Times New Roman"/>
          <w:sz w:val="28"/>
          <w:szCs w:val="28"/>
          <w:lang w:val="uk-UA"/>
        </w:rPr>
        <w:t>перевагою більшості</w:t>
      </w:r>
      <w:r w:rsidR="00C20AB2" w:rsidRPr="007E3DDC">
        <w:rPr>
          <w:rFonts w:ascii="Times New Roman" w:hAnsi="Times New Roman"/>
          <w:sz w:val="28"/>
          <w:szCs w:val="28"/>
          <w:lang w:val="uk-UA"/>
        </w:rPr>
        <w:t xml:space="preserve"> типів суспільної організації</w:t>
      </w:r>
      <w:r w:rsidR="00983BF5" w:rsidRPr="007E3DDC">
        <w:rPr>
          <w:rFonts w:ascii="Times New Roman" w:hAnsi="Times New Roman"/>
          <w:sz w:val="28"/>
          <w:szCs w:val="28"/>
          <w:lang w:val="uk-UA"/>
        </w:rPr>
        <w:t>. За словами М.</w:t>
      </w:r>
      <w:proofErr w:type="spellStart"/>
      <w:r w:rsidR="00983BF5" w:rsidRPr="007E3DDC">
        <w:rPr>
          <w:rFonts w:ascii="Times New Roman" w:hAnsi="Times New Roman"/>
          <w:sz w:val="28"/>
          <w:szCs w:val="28"/>
          <w:lang w:val="uk-UA"/>
        </w:rPr>
        <w:t>Кастельса</w:t>
      </w:r>
      <w:proofErr w:type="spellEnd"/>
      <w:r w:rsidR="00983BF5" w:rsidRPr="007E3DDC">
        <w:rPr>
          <w:rFonts w:ascii="Times New Roman" w:hAnsi="Times New Roman"/>
          <w:sz w:val="28"/>
          <w:szCs w:val="28"/>
          <w:lang w:val="uk-UA"/>
        </w:rPr>
        <w:t>, це спричиняє безпрецедентну комбінацію гнучкості та виконання завдань, координованого прийняття рішень та децентралізованого виконання, індивідуалізованої виразності та глобальної, горизонтальної комунікації, що впроваджує вищу організаційну фор</w:t>
      </w:r>
      <w:r w:rsidR="00C13A97">
        <w:rPr>
          <w:rFonts w:ascii="Times New Roman" w:hAnsi="Times New Roman"/>
          <w:sz w:val="28"/>
          <w:szCs w:val="28"/>
          <w:lang w:val="uk-UA"/>
        </w:rPr>
        <w:t>му людської діяльності [25</w:t>
      </w:r>
      <w:r w:rsidR="002A6CB3">
        <w:rPr>
          <w:rFonts w:ascii="Times New Roman" w:hAnsi="Times New Roman"/>
          <w:sz w:val="28"/>
          <w:szCs w:val="28"/>
          <w:lang w:val="uk-UA"/>
        </w:rPr>
        <w:t>, с</w:t>
      </w:r>
      <w:r w:rsidR="00983BF5" w:rsidRPr="007E3DDC">
        <w:rPr>
          <w:rFonts w:ascii="Times New Roman" w:hAnsi="Times New Roman"/>
          <w:sz w:val="28"/>
          <w:szCs w:val="28"/>
          <w:lang w:val="uk-UA"/>
        </w:rPr>
        <w:t>. 2]</w:t>
      </w:r>
      <w:r w:rsidR="00C20AB2" w:rsidRPr="007E3DDC">
        <w:rPr>
          <w:rFonts w:ascii="Times New Roman" w:hAnsi="Times New Roman"/>
          <w:sz w:val="28"/>
          <w:szCs w:val="28"/>
          <w:lang w:val="uk-UA"/>
        </w:rPr>
        <w:t>.</w:t>
      </w:r>
    </w:p>
    <w:p w:rsidR="00D94C3C" w:rsidRPr="007E3DDC" w:rsidRDefault="007E3DDC" w:rsidP="007E3DDC">
      <w:pPr>
        <w:pStyle w:val="a5"/>
        <w:numPr>
          <w:ilvl w:val="0"/>
          <w:numId w:val="9"/>
        </w:numPr>
        <w:spacing w:line="360" w:lineRule="auto"/>
        <w:jc w:val="both"/>
        <w:rPr>
          <w:rFonts w:ascii="Times New Roman" w:hAnsi="Times New Roman"/>
          <w:sz w:val="28"/>
          <w:szCs w:val="28"/>
          <w:lang w:val="uk-UA"/>
        </w:rPr>
      </w:pPr>
      <w:r w:rsidRPr="007E3DDC">
        <w:rPr>
          <w:rFonts w:ascii="Times New Roman" w:hAnsi="Times New Roman"/>
          <w:i/>
          <w:sz w:val="28"/>
          <w:szCs w:val="28"/>
          <w:lang w:val="uk-UA"/>
        </w:rPr>
        <w:lastRenderedPageBreak/>
        <w:t>З</w:t>
      </w:r>
      <w:r w:rsidR="00466D7F" w:rsidRPr="007E3DDC">
        <w:rPr>
          <w:rFonts w:ascii="Times New Roman" w:hAnsi="Times New Roman"/>
          <w:i/>
          <w:sz w:val="28"/>
          <w:szCs w:val="28"/>
          <w:lang w:val="uk-UA"/>
        </w:rPr>
        <w:t>асоби</w:t>
      </w:r>
      <w:r w:rsidR="00D84B13" w:rsidRPr="007E3DDC">
        <w:rPr>
          <w:rFonts w:ascii="Times New Roman" w:hAnsi="Times New Roman"/>
          <w:i/>
          <w:sz w:val="28"/>
          <w:szCs w:val="28"/>
          <w:lang w:val="uk-UA"/>
        </w:rPr>
        <w:t xml:space="preserve"> ІКТ як основа для функціонування та розвитку</w:t>
      </w:r>
      <w:r w:rsidRPr="007E3DDC">
        <w:rPr>
          <w:rFonts w:ascii="Times New Roman" w:hAnsi="Times New Roman"/>
          <w:sz w:val="28"/>
          <w:szCs w:val="28"/>
          <w:lang w:val="uk-UA"/>
        </w:rPr>
        <w:t>. І</w:t>
      </w:r>
      <w:r w:rsidR="00003872" w:rsidRPr="007E3DDC">
        <w:rPr>
          <w:rFonts w:ascii="Times New Roman" w:hAnsi="Times New Roman"/>
          <w:sz w:val="28"/>
          <w:szCs w:val="28"/>
          <w:lang w:val="uk-UA"/>
        </w:rPr>
        <w:t>нформаційно-комунікаційна взаємодія сукупності автономних недержавних організацій з метою захисту своїх прав та інт</w:t>
      </w:r>
      <w:r w:rsidR="003D0072" w:rsidRPr="007E3DDC">
        <w:rPr>
          <w:rFonts w:ascii="Times New Roman" w:hAnsi="Times New Roman"/>
          <w:sz w:val="28"/>
          <w:szCs w:val="28"/>
          <w:lang w:val="uk-UA"/>
        </w:rPr>
        <w:t>ересів є невід</w:t>
      </w:r>
      <w:r w:rsidR="002F7ACE" w:rsidRPr="007E3DDC">
        <w:rPr>
          <w:rFonts w:ascii="Times New Roman" w:hAnsi="Times New Roman"/>
          <w:sz w:val="28"/>
          <w:szCs w:val="28"/>
          <w:lang w:val="uk-UA"/>
        </w:rPr>
        <w:t>’ємним атрибутом</w:t>
      </w:r>
      <w:r w:rsidR="003D0072" w:rsidRPr="007E3DDC">
        <w:rPr>
          <w:rFonts w:ascii="Times New Roman" w:hAnsi="Times New Roman"/>
          <w:sz w:val="28"/>
          <w:szCs w:val="28"/>
          <w:lang w:val="uk-UA"/>
        </w:rPr>
        <w:t xml:space="preserve"> інформаційного</w:t>
      </w:r>
      <w:r w:rsidR="00C20AB2" w:rsidRPr="007E3DDC">
        <w:rPr>
          <w:rFonts w:ascii="Times New Roman" w:hAnsi="Times New Roman"/>
          <w:sz w:val="28"/>
          <w:szCs w:val="28"/>
          <w:lang w:val="uk-UA"/>
        </w:rPr>
        <w:t xml:space="preserve"> простору держави</w:t>
      </w:r>
      <w:r w:rsidR="00AC2995">
        <w:rPr>
          <w:rFonts w:ascii="Times New Roman" w:hAnsi="Times New Roman"/>
          <w:sz w:val="28"/>
          <w:szCs w:val="28"/>
          <w:lang w:val="uk-UA"/>
        </w:rPr>
        <w:t xml:space="preserve">. </w:t>
      </w:r>
      <w:r w:rsidR="00003872" w:rsidRPr="007E3DDC">
        <w:rPr>
          <w:rFonts w:ascii="Times New Roman" w:hAnsi="Times New Roman"/>
          <w:sz w:val="28"/>
          <w:szCs w:val="28"/>
          <w:lang w:val="uk-UA"/>
        </w:rPr>
        <w:t xml:space="preserve">Таким чином, </w:t>
      </w:r>
      <w:r w:rsidR="002F7ACE" w:rsidRPr="007E3DDC">
        <w:rPr>
          <w:rFonts w:ascii="Times New Roman" w:hAnsi="Times New Roman"/>
          <w:sz w:val="28"/>
          <w:szCs w:val="28"/>
          <w:lang w:val="uk-UA"/>
        </w:rPr>
        <w:t xml:space="preserve"> інформаційне суспільство можна визначити як</w:t>
      </w:r>
      <w:r w:rsidR="00003872" w:rsidRPr="007E3DDC">
        <w:rPr>
          <w:rFonts w:ascii="Times New Roman" w:hAnsi="Times New Roman"/>
          <w:sz w:val="28"/>
          <w:szCs w:val="28"/>
          <w:lang w:val="uk-UA"/>
        </w:rPr>
        <w:t xml:space="preserve"> вимір гро</w:t>
      </w:r>
      <w:r w:rsidR="002F7ACE" w:rsidRPr="007E3DDC">
        <w:rPr>
          <w:rFonts w:ascii="Times New Roman" w:hAnsi="Times New Roman"/>
          <w:sz w:val="28"/>
          <w:szCs w:val="28"/>
          <w:lang w:val="uk-UA"/>
        </w:rPr>
        <w:t>мадянського суспільства, в якому основним каталізатором ефективної соціальної комунікації</w:t>
      </w:r>
      <w:r w:rsidR="00003872" w:rsidRPr="007E3DDC">
        <w:rPr>
          <w:rFonts w:ascii="Times New Roman" w:hAnsi="Times New Roman"/>
          <w:sz w:val="28"/>
          <w:szCs w:val="28"/>
          <w:lang w:val="uk-UA"/>
        </w:rPr>
        <w:t xml:space="preserve"> виступають</w:t>
      </w:r>
      <w:r w:rsidR="002F7ACE" w:rsidRPr="007E3DDC">
        <w:rPr>
          <w:rFonts w:ascii="Times New Roman" w:hAnsi="Times New Roman"/>
          <w:sz w:val="28"/>
          <w:szCs w:val="28"/>
          <w:lang w:val="uk-UA"/>
        </w:rPr>
        <w:t xml:space="preserve"> належним чином врегульовані</w:t>
      </w:r>
      <w:r w:rsidR="00003872" w:rsidRPr="007E3DDC">
        <w:rPr>
          <w:rFonts w:ascii="Times New Roman" w:hAnsi="Times New Roman"/>
          <w:sz w:val="28"/>
          <w:szCs w:val="28"/>
          <w:lang w:val="uk-UA"/>
        </w:rPr>
        <w:t xml:space="preserve"> інформаційно-ком</w:t>
      </w:r>
      <w:r w:rsidR="002F7ACE" w:rsidRPr="007E3DDC">
        <w:rPr>
          <w:rFonts w:ascii="Times New Roman" w:hAnsi="Times New Roman"/>
          <w:sz w:val="28"/>
          <w:szCs w:val="28"/>
          <w:lang w:val="uk-UA"/>
        </w:rPr>
        <w:t>унікаційні відносини та функціонування</w:t>
      </w:r>
      <w:r w:rsidR="00003872" w:rsidRPr="007E3DDC">
        <w:rPr>
          <w:rFonts w:ascii="Times New Roman" w:hAnsi="Times New Roman"/>
          <w:sz w:val="28"/>
          <w:szCs w:val="28"/>
          <w:lang w:val="uk-UA"/>
        </w:rPr>
        <w:t xml:space="preserve"> сфери </w:t>
      </w:r>
      <w:r w:rsidR="00C23709">
        <w:rPr>
          <w:rFonts w:ascii="Times New Roman" w:hAnsi="Times New Roman"/>
          <w:sz w:val="28"/>
          <w:szCs w:val="28"/>
          <w:lang w:val="uk-UA"/>
        </w:rPr>
        <w:t>ІКТ</w:t>
      </w:r>
      <w:r w:rsidR="00003872" w:rsidRPr="007E3DDC">
        <w:rPr>
          <w:rFonts w:ascii="Times New Roman" w:hAnsi="Times New Roman"/>
          <w:sz w:val="28"/>
          <w:szCs w:val="28"/>
          <w:lang w:val="uk-UA"/>
        </w:rPr>
        <w:t>.</w:t>
      </w:r>
      <w:r w:rsidR="00D84B13" w:rsidRPr="007E3DDC">
        <w:rPr>
          <w:rFonts w:ascii="Times New Roman" w:hAnsi="Times New Roman"/>
          <w:sz w:val="28"/>
          <w:szCs w:val="28"/>
          <w:lang w:val="uk-UA"/>
        </w:rPr>
        <w:t xml:space="preserve"> </w:t>
      </w:r>
      <w:r w:rsidR="00D94C3C" w:rsidRPr="007E3DDC">
        <w:rPr>
          <w:rFonts w:ascii="Times New Roman" w:hAnsi="Times New Roman"/>
          <w:sz w:val="28"/>
          <w:szCs w:val="28"/>
          <w:lang w:val="uk-UA"/>
        </w:rPr>
        <w:t xml:space="preserve">Виникнення ефективно діючої моделі громадянських правовідносин в ХХІ столітті нерозривно пов’язане із формуванням глобальних  комунікаційних мереж, побудованих на демократичних засадах вільної участі. </w:t>
      </w:r>
      <w:proofErr w:type="spellStart"/>
      <w:r w:rsidR="00D94C3C" w:rsidRPr="007E3DDC">
        <w:rPr>
          <w:rFonts w:ascii="Times New Roman" w:hAnsi="Times New Roman"/>
          <w:sz w:val="28"/>
          <w:szCs w:val="28"/>
        </w:rPr>
        <w:t>Серед</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усіх</w:t>
      </w:r>
      <w:proofErr w:type="spellEnd"/>
      <w:r w:rsidR="00D94C3C" w:rsidRPr="007E3DDC">
        <w:rPr>
          <w:rFonts w:ascii="Times New Roman" w:hAnsi="Times New Roman"/>
          <w:sz w:val="28"/>
          <w:szCs w:val="28"/>
        </w:rPr>
        <w:t xml:space="preserve"> </w:t>
      </w:r>
      <w:r w:rsidR="00536FDB" w:rsidRPr="007E3DDC">
        <w:rPr>
          <w:rFonts w:ascii="Times New Roman" w:hAnsi="Times New Roman"/>
          <w:sz w:val="28"/>
          <w:szCs w:val="28"/>
          <w:lang w:val="uk-UA"/>
        </w:rPr>
        <w:t xml:space="preserve"> </w:t>
      </w:r>
      <w:r w:rsidR="00D94C3C" w:rsidRPr="007E3DDC">
        <w:rPr>
          <w:rFonts w:ascii="Times New Roman" w:hAnsi="Times New Roman"/>
          <w:sz w:val="28"/>
          <w:szCs w:val="28"/>
        </w:rPr>
        <w:t xml:space="preserve">прав </w:t>
      </w:r>
      <w:proofErr w:type="spellStart"/>
      <w:r w:rsidR="00D94C3C" w:rsidRPr="007E3DDC">
        <w:rPr>
          <w:rFonts w:ascii="Times New Roman" w:hAnsi="Times New Roman"/>
          <w:sz w:val="28"/>
          <w:szCs w:val="28"/>
        </w:rPr>
        <w:t>вплив</w:t>
      </w:r>
      <w:proofErr w:type="spellEnd"/>
      <w:r w:rsidR="00D94C3C" w:rsidRPr="007E3DDC">
        <w:rPr>
          <w:rFonts w:ascii="Times New Roman" w:hAnsi="Times New Roman"/>
          <w:sz w:val="28"/>
          <w:szCs w:val="28"/>
        </w:rPr>
        <w:t xml:space="preserve"> ІКТ є </w:t>
      </w:r>
      <w:proofErr w:type="spellStart"/>
      <w:r w:rsidR="00D94C3C" w:rsidRPr="007E3DDC">
        <w:rPr>
          <w:rFonts w:ascii="Times New Roman" w:hAnsi="Times New Roman"/>
          <w:sz w:val="28"/>
          <w:szCs w:val="28"/>
        </w:rPr>
        <w:t>найбільш</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помітним</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щодо</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громад</w:t>
      </w:r>
      <w:r w:rsidR="00536FDB" w:rsidRPr="007E3DDC">
        <w:rPr>
          <w:rFonts w:ascii="Times New Roman" w:hAnsi="Times New Roman"/>
          <w:sz w:val="28"/>
          <w:szCs w:val="28"/>
        </w:rPr>
        <w:t>янських</w:t>
      </w:r>
      <w:proofErr w:type="spellEnd"/>
      <w:r w:rsidR="00536FDB" w:rsidRPr="007E3DDC">
        <w:rPr>
          <w:rFonts w:ascii="Times New Roman" w:hAnsi="Times New Roman"/>
          <w:sz w:val="28"/>
          <w:szCs w:val="28"/>
        </w:rPr>
        <w:t xml:space="preserve"> і </w:t>
      </w:r>
      <w:proofErr w:type="spellStart"/>
      <w:r w:rsidR="00536FDB" w:rsidRPr="007E3DDC">
        <w:rPr>
          <w:rFonts w:ascii="Times New Roman" w:hAnsi="Times New Roman"/>
          <w:sz w:val="28"/>
          <w:szCs w:val="28"/>
        </w:rPr>
        <w:t>політичних</w:t>
      </w:r>
      <w:proofErr w:type="spellEnd"/>
      <w:r w:rsidR="00536FDB" w:rsidRPr="007E3DDC">
        <w:rPr>
          <w:rFonts w:ascii="Times New Roman" w:hAnsi="Times New Roman"/>
          <w:sz w:val="28"/>
          <w:szCs w:val="28"/>
        </w:rPr>
        <w:t xml:space="preserve"> прав</w:t>
      </w:r>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зокрема</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свободи</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вираження</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поглядів</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свободи</w:t>
      </w:r>
      <w:proofErr w:type="spellEnd"/>
      <w:r w:rsidR="00D94C3C" w:rsidRPr="007E3DDC">
        <w:rPr>
          <w:rFonts w:ascii="Times New Roman" w:hAnsi="Times New Roman"/>
          <w:sz w:val="28"/>
          <w:szCs w:val="28"/>
        </w:rPr>
        <w:t xml:space="preserve"> думки і </w:t>
      </w:r>
      <w:proofErr w:type="spellStart"/>
      <w:proofErr w:type="gramStart"/>
      <w:r w:rsidR="00D94C3C" w:rsidRPr="007E3DDC">
        <w:rPr>
          <w:rFonts w:ascii="Times New Roman" w:hAnsi="Times New Roman"/>
          <w:sz w:val="28"/>
          <w:szCs w:val="28"/>
        </w:rPr>
        <w:t>св</w:t>
      </w:r>
      <w:proofErr w:type="gramEnd"/>
      <w:r w:rsidR="00D94C3C" w:rsidRPr="007E3DDC">
        <w:rPr>
          <w:rFonts w:ascii="Times New Roman" w:hAnsi="Times New Roman"/>
          <w:sz w:val="28"/>
          <w:szCs w:val="28"/>
        </w:rPr>
        <w:t>ітогляду</w:t>
      </w:r>
      <w:proofErr w:type="spellEnd"/>
      <w:r w:rsidR="00D94C3C" w:rsidRPr="007E3DDC">
        <w:rPr>
          <w:rFonts w:ascii="Times New Roman" w:hAnsi="Times New Roman"/>
          <w:sz w:val="28"/>
          <w:szCs w:val="28"/>
        </w:rPr>
        <w:t xml:space="preserve">, права на честь і </w:t>
      </w:r>
      <w:proofErr w:type="spellStart"/>
      <w:r w:rsidR="00D94C3C" w:rsidRPr="007E3DDC">
        <w:rPr>
          <w:rFonts w:ascii="Times New Roman" w:hAnsi="Times New Roman"/>
          <w:sz w:val="28"/>
          <w:szCs w:val="28"/>
        </w:rPr>
        <w:t>гідність</w:t>
      </w:r>
      <w:proofErr w:type="spellEnd"/>
      <w:r w:rsidR="00D94C3C" w:rsidRPr="007E3DDC">
        <w:rPr>
          <w:rFonts w:ascii="Times New Roman" w:hAnsi="Times New Roman"/>
          <w:sz w:val="28"/>
          <w:szCs w:val="28"/>
        </w:rPr>
        <w:t xml:space="preserve">, права на </w:t>
      </w:r>
      <w:proofErr w:type="spellStart"/>
      <w:r w:rsidR="00D94C3C" w:rsidRPr="007E3DDC">
        <w:rPr>
          <w:rFonts w:ascii="Times New Roman" w:hAnsi="Times New Roman"/>
          <w:sz w:val="28"/>
          <w:szCs w:val="28"/>
        </w:rPr>
        <w:t>повагу</w:t>
      </w:r>
      <w:proofErr w:type="spellEnd"/>
      <w:r w:rsidR="00D94C3C" w:rsidRPr="007E3DDC">
        <w:rPr>
          <w:rFonts w:ascii="Times New Roman" w:hAnsi="Times New Roman"/>
          <w:sz w:val="28"/>
          <w:szCs w:val="28"/>
        </w:rPr>
        <w:t xml:space="preserve"> до приватного і </w:t>
      </w:r>
      <w:proofErr w:type="spellStart"/>
      <w:r w:rsidR="00D94C3C" w:rsidRPr="007E3DDC">
        <w:rPr>
          <w:rFonts w:ascii="Times New Roman" w:hAnsi="Times New Roman"/>
          <w:sz w:val="28"/>
          <w:szCs w:val="28"/>
        </w:rPr>
        <w:t>сімейного</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життя</w:t>
      </w:r>
      <w:proofErr w:type="spellEnd"/>
      <w:r w:rsidR="00D94C3C" w:rsidRPr="007E3DDC">
        <w:rPr>
          <w:rFonts w:ascii="Times New Roman" w:hAnsi="Times New Roman"/>
          <w:sz w:val="28"/>
          <w:szCs w:val="28"/>
        </w:rPr>
        <w:t xml:space="preserve">, права </w:t>
      </w:r>
      <w:proofErr w:type="spellStart"/>
      <w:r w:rsidR="00D94C3C" w:rsidRPr="007E3DDC">
        <w:rPr>
          <w:rFonts w:ascii="Times New Roman" w:hAnsi="Times New Roman"/>
          <w:sz w:val="28"/>
          <w:szCs w:val="28"/>
        </w:rPr>
        <w:t>брати</w:t>
      </w:r>
      <w:proofErr w:type="spellEnd"/>
      <w:r w:rsidR="00D94C3C" w:rsidRPr="007E3DDC">
        <w:rPr>
          <w:rFonts w:ascii="Times New Roman" w:hAnsi="Times New Roman"/>
          <w:sz w:val="28"/>
          <w:szCs w:val="28"/>
        </w:rPr>
        <w:t xml:space="preserve"> участь в </w:t>
      </w:r>
      <w:proofErr w:type="spellStart"/>
      <w:r w:rsidR="00D94C3C" w:rsidRPr="007E3DDC">
        <w:rPr>
          <w:rFonts w:ascii="Times New Roman" w:hAnsi="Times New Roman"/>
          <w:sz w:val="28"/>
          <w:szCs w:val="28"/>
        </w:rPr>
        <w:t>управлінні</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державними</w:t>
      </w:r>
      <w:proofErr w:type="spellEnd"/>
      <w:r w:rsidR="00D94C3C" w:rsidRPr="007E3DDC">
        <w:rPr>
          <w:rFonts w:ascii="Times New Roman" w:hAnsi="Times New Roman"/>
          <w:sz w:val="28"/>
          <w:szCs w:val="28"/>
        </w:rPr>
        <w:t xml:space="preserve"> справами, </w:t>
      </w:r>
      <w:proofErr w:type="spellStart"/>
      <w:r w:rsidR="00D94C3C" w:rsidRPr="007E3DDC">
        <w:rPr>
          <w:rFonts w:ascii="Times New Roman" w:hAnsi="Times New Roman"/>
          <w:sz w:val="28"/>
          <w:szCs w:val="28"/>
        </w:rPr>
        <w:t>свободи</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мирних</w:t>
      </w:r>
      <w:proofErr w:type="spellEnd"/>
      <w:r w:rsidR="00D94C3C" w:rsidRPr="007E3DDC">
        <w:rPr>
          <w:rFonts w:ascii="Times New Roman" w:hAnsi="Times New Roman"/>
          <w:sz w:val="28"/>
          <w:szCs w:val="28"/>
        </w:rPr>
        <w:t xml:space="preserve"> </w:t>
      </w:r>
      <w:proofErr w:type="spellStart"/>
      <w:r w:rsidR="00D94C3C" w:rsidRPr="007E3DDC">
        <w:rPr>
          <w:rFonts w:ascii="Times New Roman" w:hAnsi="Times New Roman"/>
          <w:sz w:val="28"/>
          <w:szCs w:val="28"/>
        </w:rPr>
        <w:t>зібрань</w:t>
      </w:r>
      <w:proofErr w:type="spellEnd"/>
      <w:r w:rsidR="00D94C3C" w:rsidRPr="007E3DDC">
        <w:rPr>
          <w:rFonts w:ascii="Times New Roman" w:hAnsi="Times New Roman"/>
          <w:sz w:val="28"/>
          <w:szCs w:val="28"/>
        </w:rPr>
        <w:t xml:space="preserve"> та </w:t>
      </w:r>
      <w:proofErr w:type="spellStart"/>
      <w:r w:rsidR="00D94C3C" w:rsidRPr="007E3DDC">
        <w:rPr>
          <w:rFonts w:ascii="Times New Roman" w:hAnsi="Times New Roman"/>
          <w:sz w:val="28"/>
          <w:szCs w:val="28"/>
        </w:rPr>
        <w:t>асо</w:t>
      </w:r>
      <w:r w:rsidR="00281661" w:rsidRPr="007E3DDC">
        <w:rPr>
          <w:rFonts w:ascii="Times New Roman" w:hAnsi="Times New Roman"/>
          <w:sz w:val="28"/>
          <w:szCs w:val="28"/>
        </w:rPr>
        <w:t>ціацій</w:t>
      </w:r>
      <w:proofErr w:type="spellEnd"/>
      <w:r w:rsidR="00281661" w:rsidRPr="007E3DDC">
        <w:rPr>
          <w:rFonts w:ascii="Times New Roman" w:hAnsi="Times New Roman"/>
          <w:sz w:val="28"/>
          <w:szCs w:val="28"/>
        </w:rPr>
        <w:t xml:space="preserve">, </w:t>
      </w:r>
      <w:proofErr w:type="spellStart"/>
      <w:r w:rsidR="00281661" w:rsidRPr="007E3DDC">
        <w:rPr>
          <w:rFonts w:ascii="Times New Roman" w:hAnsi="Times New Roman"/>
          <w:sz w:val="28"/>
          <w:szCs w:val="28"/>
        </w:rPr>
        <w:t>свободи</w:t>
      </w:r>
      <w:proofErr w:type="spellEnd"/>
      <w:r w:rsidR="00281661" w:rsidRPr="007E3DDC">
        <w:rPr>
          <w:rFonts w:ascii="Times New Roman" w:hAnsi="Times New Roman"/>
          <w:sz w:val="28"/>
          <w:szCs w:val="28"/>
        </w:rPr>
        <w:t xml:space="preserve"> </w:t>
      </w:r>
      <w:proofErr w:type="spellStart"/>
      <w:r w:rsidR="00281661" w:rsidRPr="007E3DDC">
        <w:rPr>
          <w:rFonts w:ascii="Times New Roman" w:hAnsi="Times New Roman"/>
          <w:sz w:val="28"/>
          <w:szCs w:val="28"/>
        </w:rPr>
        <w:t>пересування</w:t>
      </w:r>
      <w:proofErr w:type="spellEnd"/>
      <w:r w:rsidR="00281661" w:rsidRPr="007E3DDC">
        <w:rPr>
          <w:rFonts w:ascii="Times New Roman" w:hAnsi="Times New Roman"/>
          <w:sz w:val="28"/>
          <w:szCs w:val="28"/>
        </w:rPr>
        <w:t xml:space="preserve"> [</w:t>
      </w:r>
      <w:r w:rsidR="00C13A97">
        <w:rPr>
          <w:rFonts w:ascii="Times New Roman" w:hAnsi="Times New Roman"/>
          <w:sz w:val="28"/>
          <w:szCs w:val="28"/>
          <w:lang w:val="uk-UA"/>
        </w:rPr>
        <w:t>23</w:t>
      </w:r>
      <w:r w:rsidR="002A6CB3">
        <w:rPr>
          <w:rFonts w:ascii="Times New Roman" w:hAnsi="Times New Roman"/>
          <w:sz w:val="28"/>
          <w:szCs w:val="28"/>
        </w:rPr>
        <w:t xml:space="preserve">, </w:t>
      </w:r>
      <w:r w:rsidR="002A6CB3">
        <w:rPr>
          <w:rFonts w:ascii="Times New Roman" w:hAnsi="Times New Roman"/>
          <w:sz w:val="28"/>
          <w:szCs w:val="28"/>
          <w:lang w:val="uk-UA"/>
        </w:rPr>
        <w:t>с</w:t>
      </w:r>
      <w:r w:rsidR="00D94C3C" w:rsidRPr="007E3DDC">
        <w:rPr>
          <w:rFonts w:ascii="Times New Roman" w:hAnsi="Times New Roman"/>
          <w:sz w:val="28"/>
          <w:szCs w:val="28"/>
        </w:rPr>
        <w:t>. 20].</w:t>
      </w:r>
      <w:r w:rsidR="00536FDB" w:rsidRPr="007E3DDC">
        <w:rPr>
          <w:rFonts w:ascii="Times New Roman" w:hAnsi="Times New Roman"/>
          <w:sz w:val="28"/>
          <w:szCs w:val="28"/>
          <w:lang w:val="uk-UA"/>
        </w:rPr>
        <w:t xml:space="preserve"> Концентрація на першому поколінні прав людини зумовлюється критичною та ініціативною опозицією</w:t>
      </w:r>
      <w:r w:rsidR="00D94C3C" w:rsidRPr="007E3DDC">
        <w:rPr>
          <w:rFonts w:ascii="Times New Roman" w:hAnsi="Times New Roman"/>
          <w:sz w:val="28"/>
          <w:szCs w:val="28"/>
          <w:lang w:val="uk-UA"/>
        </w:rPr>
        <w:t xml:space="preserve"> держа</w:t>
      </w:r>
      <w:r w:rsidR="00741878" w:rsidRPr="007E3DDC">
        <w:rPr>
          <w:rFonts w:ascii="Times New Roman" w:hAnsi="Times New Roman"/>
          <w:sz w:val="28"/>
          <w:szCs w:val="28"/>
          <w:lang w:val="uk-UA"/>
        </w:rPr>
        <w:t>вній владі, яка притаманна відповідним мережам.</w:t>
      </w:r>
      <w:r w:rsidR="00D94C3C" w:rsidRPr="007E3DDC">
        <w:rPr>
          <w:rFonts w:ascii="Times New Roman" w:hAnsi="Times New Roman"/>
          <w:sz w:val="28"/>
          <w:szCs w:val="28"/>
          <w:lang w:val="uk-UA"/>
        </w:rPr>
        <w:t xml:space="preserve"> Інформаційне суспільство активно сприяє формуванню, розвитку правосвідомості як окремого індивіда, так і всього суспільства, шляхом спонукання держави до встановлення вільного доступу до правової інформації, інформації про діяльн</w:t>
      </w:r>
      <w:r w:rsidR="00281661" w:rsidRPr="007E3DDC">
        <w:rPr>
          <w:rFonts w:ascii="Times New Roman" w:hAnsi="Times New Roman"/>
          <w:sz w:val="28"/>
          <w:szCs w:val="28"/>
          <w:lang w:val="uk-UA"/>
        </w:rPr>
        <w:t>ість органів державної влади [</w:t>
      </w:r>
      <w:r w:rsidR="00C13A97">
        <w:rPr>
          <w:rFonts w:ascii="Times New Roman" w:hAnsi="Times New Roman"/>
          <w:sz w:val="28"/>
          <w:szCs w:val="28"/>
          <w:lang w:val="uk-UA"/>
        </w:rPr>
        <w:t>16</w:t>
      </w:r>
      <w:r w:rsidR="002A6CB3">
        <w:rPr>
          <w:rFonts w:ascii="Times New Roman" w:hAnsi="Times New Roman"/>
          <w:sz w:val="28"/>
          <w:szCs w:val="28"/>
          <w:lang w:val="uk-UA"/>
        </w:rPr>
        <w:t>, с</w:t>
      </w:r>
      <w:r w:rsidR="00D94C3C" w:rsidRPr="007E3DDC">
        <w:rPr>
          <w:rFonts w:ascii="Times New Roman" w:hAnsi="Times New Roman"/>
          <w:sz w:val="28"/>
          <w:szCs w:val="28"/>
          <w:lang w:val="uk-UA"/>
        </w:rPr>
        <w:t xml:space="preserve">. 134]. В першу чергу, це зумовлено інтенсивним розвитком сфери ІКТ, зокрема розростання кількості транскордонних комп’ютерних систем </w:t>
      </w:r>
      <w:proofErr w:type="spellStart"/>
      <w:r w:rsidR="00D94C3C" w:rsidRPr="007E3DDC">
        <w:rPr>
          <w:rFonts w:ascii="Times New Roman" w:hAnsi="Times New Roman"/>
          <w:sz w:val="28"/>
          <w:szCs w:val="28"/>
          <w:lang w:val="uk-UA"/>
        </w:rPr>
        <w:t>зв’</w:t>
      </w:r>
      <w:proofErr w:type="spellEnd"/>
      <w:r w:rsidR="00D94C3C" w:rsidRPr="007E3DDC">
        <w:rPr>
          <w:rFonts w:ascii="Times New Roman" w:hAnsi="Times New Roman"/>
          <w:sz w:val="28"/>
          <w:szCs w:val="28"/>
          <w:lang w:val="uk-UA"/>
        </w:rPr>
        <w:t xml:space="preserve"> </w:t>
      </w:r>
      <w:proofErr w:type="spellStart"/>
      <w:r w:rsidR="00D94C3C" w:rsidRPr="007E3DDC">
        <w:rPr>
          <w:rFonts w:ascii="Times New Roman" w:hAnsi="Times New Roman"/>
          <w:sz w:val="28"/>
          <w:szCs w:val="28"/>
          <w:lang w:val="uk-UA"/>
        </w:rPr>
        <w:t>язку</w:t>
      </w:r>
      <w:proofErr w:type="spellEnd"/>
      <w:r w:rsidR="00D94C3C" w:rsidRPr="007E3DDC">
        <w:rPr>
          <w:rFonts w:ascii="Times New Roman" w:hAnsi="Times New Roman"/>
          <w:sz w:val="28"/>
          <w:szCs w:val="28"/>
          <w:lang w:val="uk-UA"/>
        </w:rPr>
        <w:t xml:space="preserve"> (ТКЗС), за допомогою яких відбувається комунікація між окремими автономними елементами інформаційного суспільства. Сьогодні, під впливом ІКТ та ТКЗС суспільство демократизується, відбувається становлення інституцій громадянського суспільства, в якому громадяни дедалі </w:t>
      </w:r>
      <w:r w:rsidR="00D94C3C" w:rsidRPr="007E3DDC">
        <w:rPr>
          <w:rFonts w:ascii="Times New Roman" w:hAnsi="Times New Roman"/>
          <w:sz w:val="28"/>
          <w:szCs w:val="28"/>
          <w:lang w:val="uk-UA"/>
        </w:rPr>
        <w:lastRenderedPageBreak/>
        <w:t>більш активно впливають і формують напрями дій владних структур, прискорюють екон</w:t>
      </w:r>
      <w:r w:rsidR="00281661" w:rsidRPr="007E3DDC">
        <w:rPr>
          <w:rFonts w:ascii="Times New Roman" w:hAnsi="Times New Roman"/>
          <w:sz w:val="28"/>
          <w:szCs w:val="28"/>
          <w:lang w:val="uk-UA"/>
        </w:rPr>
        <w:t>оміч</w:t>
      </w:r>
      <w:r w:rsidR="00C13A97">
        <w:rPr>
          <w:rFonts w:ascii="Times New Roman" w:hAnsi="Times New Roman"/>
          <w:sz w:val="28"/>
          <w:szCs w:val="28"/>
          <w:lang w:val="uk-UA"/>
        </w:rPr>
        <w:t>не зростання своїх країн [5</w:t>
      </w:r>
      <w:r w:rsidR="002A6CB3">
        <w:rPr>
          <w:rFonts w:ascii="Times New Roman" w:hAnsi="Times New Roman"/>
          <w:sz w:val="28"/>
          <w:szCs w:val="28"/>
          <w:lang w:val="uk-UA"/>
        </w:rPr>
        <w:t>, с</w:t>
      </w:r>
      <w:r w:rsidR="00AE3BB9">
        <w:rPr>
          <w:rFonts w:ascii="Times New Roman" w:hAnsi="Times New Roman"/>
          <w:sz w:val="28"/>
          <w:szCs w:val="28"/>
          <w:lang w:val="uk-UA"/>
        </w:rPr>
        <w:t>. 8</w:t>
      </w:r>
      <w:r w:rsidR="00D94C3C" w:rsidRPr="007E3DDC">
        <w:rPr>
          <w:rFonts w:ascii="Times New Roman" w:hAnsi="Times New Roman"/>
          <w:sz w:val="28"/>
          <w:szCs w:val="28"/>
          <w:lang w:val="uk-UA"/>
        </w:rPr>
        <w:t>].</w:t>
      </w:r>
    </w:p>
    <w:p w:rsidR="00533753" w:rsidRPr="00120F20" w:rsidRDefault="00120F20" w:rsidP="00533753">
      <w:pPr>
        <w:pStyle w:val="a5"/>
        <w:numPr>
          <w:ilvl w:val="0"/>
          <w:numId w:val="9"/>
        </w:numPr>
        <w:spacing w:line="360" w:lineRule="auto"/>
        <w:jc w:val="both"/>
        <w:rPr>
          <w:rFonts w:ascii="Times New Roman" w:hAnsi="Times New Roman"/>
          <w:sz w:val="28"/>
          <w:szCs w:val="28"/>
          <w:lang w:val="uk-UA"/>
        </w:rPr>
      </w:pPr>
      <w:r>
        <w:rPr>
          <w:rFonts w:ascii="Times New Roman" w:hAnsi="Times New Roman"/>
          <w:i/>
          <w:sz w:val="28"/>
          <w:szCs w:val="28"/>
          <w:lang w:val="uk-UA"/>
        </w:rPr>
        <w:t xml:space="preserve">Особливий характер </w:t>
      </w:r>
      <w:r w:rsidR="00466D7F" w:rsidRPr="00533753">
        <w:rPr>
          <w:rFonts w:ascii="Times New Roman" w:hAnsi="Times New Roman"/>
          <w:i/>
          <w:sz w:val="28"/>
          <w:szCs w:val="28"/>
          <w:lang w:val="uk-UA"/>
        </w:rPr>
        <w:t>сфери ЗМІ</w:t>
      </w:r>
      <w:r w:rsidR="007E3DDC" w:rsidRPr="00533753">
        <w:rPr>
          <w:rFonts w:ascii="Times New Roman" w:hAnsi="Times New Roman"/>
          <w:i/>
          <w:sz w:val="28"/>
          <w:szCs w:val="28"/>
          <w:lang w:val="uk-UA"/>
        </w:rPr>
        <w:t>. С</w:t>
      </w:r>
      <w:r w:rsidR="009E3717" w:rsidRPr="00533753">
        <w:rPr>
          <w:rFonts w:ascii="Times New Roman" w:hAnsi="Times New Roman"/>
          <w:sz w:val="28"/>
          <w:szCs w:val="28"/>
          <w:lang w:val="uk-UA"/>
        </w:rPr>
        <w:t xml:space="preserve">ьогодні </w:t>
      </w:r>
      <w:r w:rsidR="00466D7F" w:rsidRPr="00533753">
        <w:rPr>
          <w:rFonts w:ascii="Times New Roman" w:hAnsi="Times New Roman"/>
          <w:sz w:val="28"/>
          <w:szCs w:val="28"/>
          <w:lang w:val="uk-UA"/>
        </w:rPr>
        <w:t>застарілі ЗМІ використовуються з метою маніпуляції суспільної думкою як рушій суперечливих політичних ідей та лозунгів, що вносить дисонанс у функціонування та розвиток громадянського суспільства. Таким чином, вони п</w:t>
      </w:r>
      <w:r w:rsidR="009E3717" w:rsidRPr="00533753">
        <w:rPr>
          <w:rFonts w:ascii="Times New Roman" w:hAnsi="Times New Roman"/>
          <w:sz w:val="28"/>
          <w:szCs w:val="28"/>
          <w:lang w:val="uk-UA"/>
        </w:rPr>
        <w:t>рактично повністю дискредитуються</w:t>
      </w:r>
      <w:r w:rsidR="00466D7F" w:rsidRPr="00533753">
        <w:rPr>
          <w:rFonts w:ascii="Times New Roman" w:hAnsi="Times New Roman"/>
          <w:sz w:val="28"/>
          <w:szCs w:val="28"/>
          <w:lang w:val="uk-UA"/>
        </w:rPr>
        <w:t xml:space="preserve"> і не викликають довіри з боку громадськості. На зміну їм приходять інформаційно-комунікаційні </w:t>
      </w:r>
      <w:proofErr w:type="spellStart"/>
      <w:r w:rsidR="00466D7F" w:rsidRPr="00533753">
        <w:rPr>
          <w:rFonts w:ascii="Times New Roman" w:hAnsi="Times New Roman"/>
          <w:sz w:val="28"/>
          <w:szCs w:val="28"/>
          <w:lang w:val="uk-UA"/>
        </w:rPr>
        <w:t>Інтернет-мережі</w:t>
      </w:r>
      <w:proofErr w:type="spellEnd"/>
      <w:r w:rsidR="00466D7F" w:rsidRPr="00533753">
        <w:rPr>
          <w:rFonts w:ascii="Times New Roman" w:hAnsi="Times New Roman"/>
          <w:sz w:val="28"/>
          <w:szCs w:val="28"/>
          <w:lang w:val="uk-UA"/>
        </w:rPr>
        <w:t>, електронні ЗМІ, віртуальні суб’єкти політично-правового значення, які формують абсолютно нові актуальні сфери інформаційних правовідносин, які потребують детального наукового дослідження та ан</w:t>
      </w:r>
      <w:r w:rsidR="00FB2020">
        <w:rPr>
          <w:rFonts w:ascii="Times New Roman" w:hAnsi="Times New Roman"/>
          <w:sz w:val="28"/>
          <w:szCs w:val="28"/>
          <w:lang w:val="uk-UA"/>
        </w:rPr>
        <w:t>алізу. Звідси можна констатувати</w:t>
      </w:r>
      <w:r w:rsidR="00466D7F" w:rsidRPr="00533753">
        <w:rPr>
          <w:rFonts w:ascii="Times New Roman" w:hAnsi="Times New Roman"/>
          <w:sz w:val="28"/>
          <w:szCs w:val="28"/>
          <w:lang w:val="uk-UA"/>
        </w:rPr>
        <w:t>, що громадські організації певним чином сприяють інтеграції інформаційних відносин у правове поле з метою їх подальшого використання у процесах моніторингу діяльності державної влади.</w:t>
      </w:r>
      <w:r w:rsidR="00533753" w:rsidRPr="00120F20">
        <w:rPr>
          <w:rFonts w:ascii="Times New Roman" w:hAnsi="Times New Roman"/>
          <w:sz w:val="28"/>
          <w:szCs w:val="28"/>
          <w:lang w:val="uk-UA"/>
        </w:rPr>
        <w:t xml:space="preserve">     </w:t>
      </w: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4B1480" w:rsidRDefault="004B1480" w:rsidP="00533753">
      <w:pPr>
        <w:spacing w:line="360" w:lineRule="auto"/>
        <w:jc w:val="both"/>
        <w:rPr>
          <w:rFonts w:ascii="Times New Roman" w:hAnsi="Times New Roman"/>
          <w:b/>
          <w:i/>
          <w:sz w:val="28"/>
          <w:szCs w:val="28"/>
          <w:lang w:val="uk-UA"/>
        </w:rPr>
      </w:pPr>
    </w:p>
    <w:p w:rsidR="00FE61E9" w:rsidRPr="00A4020C" w:rsidRDefault="00533753" w:rsidP="00533753">
      <w:pPr>
        <w:spacing w:line="360" w:lineRule="auto"/>
        <w:jc w:val="both"/>
        <w:rPr>
          <w:rFonts w:ascii="Times New Roman" w:hAnsi="Times New Roman"/>
          <w:b/>
          <w:i/>
          <w:sz w:val="28"/>
          <w:szCs w:val="28"/>
          <w:lang w:val="uk-UA"/>
        </w:rPr>
      </w:pPr>
      <w:r w:rsidRPr="00A4020C">
        <w:rPr>
          <w:rFonts w:ascii="Times New Roman" w:hAnsi="Times New Roman"/>
          <w:b/>
          <w:i/>
          <w:sz w:val="28"/>
          <w:szCs w:val="28"/>
          <w:lang w:val="uk-UA"/>
        </w:rPr>
        <w:lastRenderedPageBreak/>
        <w:t xml:space="preserve">   </w:t>
      </w:r>
      <w:r w:rsidR="00D54DF4">
        <w:rPr>
          <w:rFonts w:ascii="Times New Roman" w:hAnsi="Times New Roman"/>
          <w:b/>
          <w:i/>
          <w:sz w:val="28"/>
          <w:szCs w:val="28"/>
          <w:lang w:val="uk-UA"/>
        </w:rPr>
        <w:t xml:space="preserve">Розділ </w:t>
      </w:r>
      <w:r w:rsidR="00FE61E9" w:rsidRPr="00A4020C">
        <w:rPr>
          <w:rFonts w:ascii="Times New Roman" w:hAnsi="Times New Roman"/>
          <w:b/>
          <w:i/>
          <w:sz w:val="28"/>
          <w:szCs w:val="28"/>
          <w:lang w:val="uk-UA"/>
        </w:rPr>
        <w:t xml:space="preserve">2. </w:t>
      </w:r>
      <w:r w:rsidR="00A4020C" w:rsidRPr="00A4020C">
        <w:rPr>
          <w:rFonts w:ascii="Times New Roman" w:hAnsi="Times New Roman"/>
          <w:b/>
          <w:i/>
          <w:sz w:val="28"/>
          <w:szCs w:val="28"/>
          <w:lang w:val="uk-UA"/>
        </w:rPr>
        <w:t xml:space="preserve">Сутність інформаційних </w:t>
      </w:r>
      <w:r w:rsidR="00A4020C">
        <w:rPr>
          <w:rFonts w:ascii="Times New Roman" w:hAnsi="Times New Roman"/>
          <w:b/>
          <w:i/>
          <w:sz w:val="28"/>
          <w:szCs w:val="28"/>
          <w:lang w:val="uk-UA"/>
        </w:rPr>
        <w:t>право</w:t>
      </w:r>
      <w:r w:rsidR="00A4020C" w:rsidRPr="00A4020C">
        <w:rPr>
          <w:rFonts w:ascii="Times New Roman" w:hAnsi="Times New Roman"/>
          <w:b/>
          <w:i/>
          <w:sz w:val="28"/>
          <w:szCs w:val="28"/>
          <w:lang w:val="uk-UA"/>
        </w:rPr>
        <w:t>відносин у контексті діяльності громадських організацій.</w:t>
      </w:r>
      <w:r w:rsidRPr="00A4020C">
        <w:rPr>
          <w:rFonts w:ascii="Times New Roman" w:hAnsi="Times New Roman"/>
          <w:b/>
          <w:i/>
          <w:sz w:val="28"/>
          <w:szCs w:val="28"/>
          <w:lang w:val="uk-UA"/>
        </w:rPr>
        <w:t xml:space="preserve">  </w:t>
      </w:r>
    </w:p>
    <w:p w:rsidR="00D94C3C" w:rsidRPr="00533753" w:rsidRDefault="00FE61E9" w:rsidP="0053375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20F20">
        <w:rPr>
          <w:rFonts w:ascii="Times New Roman" w:hAnsi="Times New Roman"/>
          <w:sz w:val="28"/>
          <w:szCs w:val="28"/>
          <w:lang w:val="uk-UA"/>
        </w:rPr>
        <w:t>Для більш глибокого</w:t>
      </w:r>
      <w:r w:rsidR="00D84B13" w:rsidRPr="00533753">
        <w:rPr>
          <w:rFonts w:ascii="Times New Roman" w:hAnsi="Times New Roman"/>
          <w:sz w:val="28"/>
          <w:szCs w:val="28"/>
          <w:lang w:val="uk-UA"/>
        </w:rPr>
        <w:t xml:space="preserve"> розуміння взаємовпливу</w:t>
      </w:r>
      <w:r w:rsidR="00D94C3C" w:rsidRPr="00533753">
        <w:rPr>
          <w:rFonts w:ascii="Times New Roman" w:hAnsi="Times New Roman"/>
          <w:sz w:val="28"/>
          <w:szCs w:val="28"/>
          <w:lang w:val="uk-UA"/>
        </w:rPr>
        <w:t xml:space="preserve"> інформаційного та гром</w:t>
      </w:r>
      <w:r w:rsidR="00D84B13" w:rsidRPr="00533753">
        <w:rPr>
          <w:rFonts w:ascii="Times New Roman" w:hAnsi="Times New Roman"/>
          <w:sz w:val="28"/>
          <w:szCs w:val="28"/>
          <w:lang w:val="uk-UA"/>
        </w:rPr>
        <w:t xml:space="preserve">адянського суспільства </w:t>
      </w:r>
      <w:r w:rsidR="00D4403E">
        <w:rPr>
          <w:rFonts w:ascii="Times New Roman" w:hAnsi="Times New Roman"/>
          <w:sz w:val="28"/>
          <w:szCs w:val="28"/>
          <w:lang w:val="uk-UA"/>
        </w:rPr>
        <w:t xml:space="preserve">необхідним є </w:t>
      </w:r>
      <w:r w:rsidR="00FB2020">
        <w:rPr>
          <w:rFonts w:ascii="Times New Roman" w:hAnsi="Times New Roman"/>
          <w:sz w:val="28"/>
          <w:szCs w:val="28"/>
          <w:lang w:val="uk-UA"/>
        </w:rPr>
        <w:t>обґрунтування</w:t>
      </w:r>
      <w:r w:rsidR="00D4403E">
        <w:rPr>
          <w:rFonts w:ascii="Times New Roman" w:hAnsi="Times New Roman"/>
          <w:sz w:val="28"/>
          <w:szCs w:val="28"/>
          <w:lang w:val="uk-UA"/>
        </w:rPr>
        <w:t xml:space="preserve"> природи</w:t>
      </w:r>
      <w:r w:rsidR="00D84B13" w:rsidRPr="00533753">
        <w:rPr>
          <w:rFonts w:ascii="Times New Roman" w:hAnsi="Times New Roman"/>
          <w:sz w:val="28"/>
          <w:szCs w:val="28"/>
          <w:lang w:val="uk-UA"/>
        </w:rPr>
        <w:t xml:space="preserve"> інформаційних</w:t>
      </w:r>
      <w:r w:rsidR="00D4403E">
        <w:rPr>
          <w:rFonts w:ascii="Times New Roman" w:hAnsi="Times New Roman"/>
          <w:sz w:val="28"/>
          <w:szCs w:val="28"/>
          <w:lang w:val="uk-UA"/>
        </w:rPr>
        <w:t xml:space="preserve"> правовідносин</w:t>
      </w:r>
      <w:r w:rsidR="00D94C3C" w:rsidRPr="00533753">
        <w:rPr>
          <w:rFonts w:ascii="Times New Roman" w:hAnsi="Times New Roman"/>
          <w:sz w:val="28"/>
          <w:szCs w:val="28"/>
          <w:lang w:val="uk-UA"/>
        </w:rPr>
        <w:t>, які є особливи</w:t>
      </w:r>
      <w:r w:rsidR="00D84B13" w:rsidRPr="00533753">
        <w:rPr>
          <w:rFonts w:ascii="Times New Roman" w:hAnsi="Times New Roman"/>
          <w:sz w:val="28"/>
          <w:szCs w:val="28"/>
          <w:lang w:val="uk-UA"/>
        </w:rPr>
        <w:t>м видом суспільних відносин, що</w:t>
      </w:r>
      <w:r w:rsidR="00D4403E">
        <w:rPr>
          <w:rFonts w:ascii="Times New Roman" w:hAnsi="Times New Roman"/>
          <w:sz w:val="28"/>
          <w:szCs w:val="28"/>
          <w:lang w:val="uk-UA"/>
        </w:rPr>
        <w:t xml:space="preserve"> опосередковані </w:t>
      </w:r>
      <w:r w:rsidR="00D94C3C" w:rsidRPr="00533753">
        <w:rPr>
          <w:rFonts w:ascii="Times New Roman" w:hAnsi="Times New Roman"/>
          <w:sz w:val="28"/>
          <w:szCs w:val="28"/>
          <w:lang w:val="uk-UA"/>
        </w:rPr>
        <w:t>нормами</w:t>
      </w:r>
      <w:r w:rsidR="00D4403E">
        <w:rPr>
          <w:rFonts w:ascii="Times New Roman" w:hAnsi="Times New Roman"/>
          <w:sz w:val="28"/>
          <w:szCs w:val="28"/>
          <w:lang w:val="uk-UA"/>
        </w:rPr>
        <w:t xml:space="preserve"> різноманітних галузей права, зокрема, </w:t>
      </w:r>
      <w:r w:rsidR="002B308D">
        <w:rPr>
          <w:rFonts w:ascii="Times New Roman" w:hAnsi="Times New Roman"/>
          <w:sz w:val="28"/>
          <w:szCs w:val="28"/>
          <w:lang w:val="uk-UA"/>
        </w:rPr>
        <w:t>нормами інформаційного права</w:t>
      </w:r>
      <w:r w:rsidR="00D94C3C" w:rsidRPr="00533753">
        <w:rPr>
          <w:rFonts w:ascii="Times New Roman" w:hAnsi="Times New Roman"/>
          <w:sz w:val="28"/>
          <w:szCs w:val="28"/>
          <w:lang w:val="uk-UA"/>
        </w:rPr>
        <w:t xml:space="preserve">. Слід зазначити, що суб’єктами інформаційних правовідносин є не всі учасники власне інформаційних суспільних відносин, а лише ті, які наділені відповідними правами та обов’язками. Інформаційні права, інтереси та інформаційні обов’язки становлять зміст інформаційних </w:t>
      </w:r>
      <w:r w:rsidR="00FB2020">
        <w:rPr>
          <w:rFonts w:ascii="Times New Roman" w:hAnsi="Times New Roman"/>
          <w:sz w:val="28"/>
          <w:szCs w:val="28"/>
          <w:lang w:val="uk-UA"/>
        </w:rPr>
        <w:t>правовідносин. На думку деяких</w:t>
      </w:r>
      <w:r w:rsidR="00D94C3C" w:rsidRPr="00533753">
        <w:rPr>
          <w:rFonts w:ascii="Times New Roman" w:hAnsi="Times New Roman"/>
          <w:sz w:val="28"/>
          <w:szCs w:val="28"/>
          <w:lang w:val="uk-UA"/>
        </w:rPr>
        <w:t xml:space="preserve"> дослідників, інформаційно-правові відносини регулюють та охороняють в основному публічно-правові інтереси, що виникають у процесі інформаційної діяльності орг</w:t>
      </w:r>
      <w:r w:rsidR="00281661" w:rsidRPr="00533753">
        <w:rPr>
          <w:rFonts w:ascii="Times New Roman" w:hAnsi="Times New Roman"/>
          <w:sz w:val="28"/>
          <w:szCs w:val="28"/>
          <w:lang w:val="uk-UA"/>
        </w:rPr>
        <w:t>а</w:t>
      </w:r>
      <w:r w:rsidR="00C13A97">
        <w:rPr>
          <w:rFonts w:ascii="Times New Roman" w:hAnsi="Times New Roman"/>
          <w:sz w:val="28"/>
          <w:szCs w:val="28"/>
          <w:lang w:val="uk-UA"/>
        </w:rPr>
        <w:t>нів публічної адміністрації [11</w:t>
      </w:r>
      <w:r w:rsidR="002A6CB3">
        <w:rPr>
          <w:rFonts w:ascii="Times New Roman" w:hAnsi="Times New Roman"/>
          <w:sz w:val="28"/>
          <w:szCs w:val="28"/>
          <w:lang w:val="uk-UA"/>
        </w:rPr>
        <w:t>, с</w:t>
      </w:r>
      <w:r w:rsidR="002B308D">
        <w:rPr>
          <w:rFonts w:ascii="Times New Roman" w:hAnsi="Times New Roman"/>
          <w:sz w:val="28"/>
          <w:szCs w:val="28"/>
          <w:lang w:val="uk-UA"/>
        </w:rPr>
        <w:t>.</w:t>
      </w:r>
      <w:r w:rsidR="002A6CB3">
        <w:rPr>
          <w:rFonts w:ascii="Times New Roman" w:hAnsi="Times New Roman"/>
          <w:sz w:val="28"/>
          <w:szCs w:val="28"/>
          <w:lang w:val="uk-UA"/>
        </w:rPr>
        <w:t xml:space="preserve"> </w:t>
      </w:r>
      <w:r w:rsidR="002B308D">
        <w:rPr>
          <w:rFonts w:ascii="Times New Roman" w:hAnsi="Times New Roman"/>
          <w:sz w:val="28"/>
          <w:szCs w:val="28"/>
          <w:lang w:val="uk-UA"/>
        </w:rPr>
        <w:t xml:space="preserve">60]. </w:t>
      </w:r>
      <w:r w:rsidR="00D94C3C" w:rsidRPr="00533753">
        <w:rPr>
          <w:rFonts w:ascii="Times New Roman" w:hAnsi="Times New Roman"/>
          <w:sz w:val="28"/>
          <w:szCs w:val="28"/>
          <w:lang w:val="uk-UA"/>
        </w:rPr>
        <w:t xml:space="preserve">Проте слід визнати такі твердження необ’єктивними, оскільки діяльність  органів публічної адміністрації є лише незначною сферою суспільного життя, в якій розвиваються інформаційні правовідносини. Наприклад, відносини, пов’язані із діяльністю засобів масової інформації (ЗМІ), створенням та використанням об’єктів права інтелектуальної власності, захисту комерційної таємниці на підприємстві становлять питому частку всього масиву інформаційних правовідносин. </w:t>
      </w:r>
    </w:p>
    <w:p w:rsidR="00D94C3C" w:rsidRDefault="00D94C3C" w:rsidP="00D94C3C">
      <w:pPr>
        <w:spacing w:line="360" w:lineRule="auto"/>
        <w:jc w:val="both"/>
        <w:rPr>
          <w:rFonts w:ascii="Times New Roman" w:hAnsi="Times New Roman"/>
          <w:sz w:val="28"/>
          <w:szCs w:val="28"/>
          <w:lang w:val="uk-UA"/>
        </w:rPr>
      </w:pPr>
      <w:r w:rsidRPr="00533753">
        <w:rPr>
          <w:rFonts w:ascii="Times New Roman" w:hAnsi="Times New Roman"/>
          <w:sz w:val="28"/>
          <w:szCs w:val="28"/>
          <w:lang w:val="uk-UA"/>
        </w:rPr>
        <w:t xml:space="preserve"> </w:t>
      </w:r>
      <w:r>
        <w:rPr>
          <w:rFonts w:ascii="Times New Roman" w:hAnsi="Times New Roman"/>
          <w:sz w:val="28"/>
          <w:szCs w:val="28"/>
          <w:lang w:val="uk-UA"/>
        </w:rPr>
        <w:t xml:space="preserve">      Зважаючи на відсутність законодавчого визначення поняття інформаційних відносин, в науковій літературі більшість авторів здійснює дефініцію цього поняття через визначення основних форм взаємодії суб’єкта та об’єкта інформаційних правовідносин, яким є інформація. В.С. </w:t>
      </w:r>
      <w:proofErr w:type="spellStart"/>
      <w:r>
        <w:rPr>
          <w:rFonts w:ascii="Times New Roman" w:hAnsi="Times New Roman"/>
          <w:sz w:val="28"/>
          <w:szCs w:val="28"/>
          <w:lang w:val="uk-UA"/>
        </w:rPr>
        <w:t>Політанським</w:t>
      </w:r>
      <w:proofErr w:type="spellEnd"/>
      <w:r>
        <w:rPr>
          <w:rFonts w:ascii="Times New Roman" w:hAnsi="Times New Roman"/>
          <w:sz w:val="28"/>
          <w:szCs w:val="28"/>
          <w:lang w:val="uk-UA"/>
        </w:rPr>
        <w:t xml:space="preserve"> інформаційні правовідносини розуміються як урегульовані правовими нормами суспільні відносини, які виникають з приводу інформації, сторони якого виступають як носії взаємних прав та обов’язків, установлених і гарантованих </w:t>
      </w:r>
      <w:r w:rsidR="00281661">
        <w:rPr>
          <w:rFonts w:ascii="Times New Roman" w:hAnsi="Times New Roman"/>
          <w:sz w:val="28"/>
          <w:szCs w:val="28"/>
          <w:lang w:val="uk-UA"/>
        </w:rPr>
        <w:t>інформацій</w:t>
      </w:r>
      <w:r w:rsidR="00C13A97">
        <w:rPr>
          <w:rFonts w:ascii="Times New Roman" w:hAnsi="Times New Roman"/>
          <w:sz w:val="28"/>
          <w:szCs w:val="28"/>
          <w:lang w:val="uk-UA"/>
        </w:rPr>
        <w:t>но-правовою нормою [19</w:t>
      </w:r>
      <w:r w:rsidR="002A6CB3">
        <w:rPr>
          <w:rFonts w:ascii="Times New Roman" w:hAnsi="Times New Roman"/>
          <w:sz w:val="28"/>
          <w:szCs w:val="28"/>
          <w:lang w:val="uk-UA"/>
        </w:rPr>
        <w:t>, с</w:t>
      </w:r>
      <w:r>
        <w:rPr>
          <w:rFonts w:ascii="Times New Roman" w:hAnsi="Times New Roman"/>
          <w:sz w:val="28"/>
          <w:szCs w:val="28"/>
          <w:lang w:val="uk-UA"/>
        </w:rPr>
        <w:t xml:space="preserve">. 56]. О.М. Селезньова стверджує, що під інформаційними правовідносинами </w:t>
      </w:r>
      <w:r>
        <w:rPr>
          <w:rFonts w:ascii="Times New Roman" w:hAnsi="Times New Roman"/>
          <w:sz w:val="28"/>
          <w:szCs w:val="28"/>
          <w:lang w:val="uk-UA"/>
        </w:rPr>
        <w:lastRenderedPageBreak/>
        <w:t>доцільно розуміти вид правових відносин, які проявляють себе як однорідні зв’язки між державою, державними органами, юридичними та фізичними особами, об’єднаннями громадян, що здійснюються на внутрішньодержавному та міждержавному рівнях в інформаційній та інших сферах з приводу створення, поширення, знищення, зберігання, охорони і захисту інформації та носять нор</w:t>
      </w:r>
      <w:r w:rsidR="00281661">
        <w:rPr>
          <w:rFonts w:ascii="Times New Roman" w:hAnsi="Times New Roman"/>
          <w:sz w:val="28"/>
          <w:szCs w:val="28"/>
          <w:lang w:val="uk-UA"/>
        </w:rPr>
        <w:t>мативно-комплексний характер [</w:t>
      </w:r>
      <w:r w:rsidR="00C13A97">
        <w:rPr>
          <w:rFonts w:ascii="Times New Roman" w:hAnsi="Times New Roman"/>
          <w:sz w:val="28"/>
          <w:szCs w:val="28"/>
          <w:lang w:val="uk-UA"/>
        </w:rPr>
        <w:t>21</w:t>
      </w:r>
      <w:r w:rsidR="002A6CB3">
        <w:rPr>
          <w:rFonts w:ascii="Times New Roman" w:hAnsi="Times New Roman"/>
          <w:sz w:val="28"/>
          <w:szCs w:val="28"/>
          <w:lang w:val="uk-UA"/>
        </w:rPr>
        <w:t>, с</w:t>
      </w:r>
      <w:r>
        <w:rPr>
          <w:rFonts w:ascii="Times New Roman" w:hAnsi="Times New Roman"/>
          <w:sz w:val="28"/>
          <w:szCs w:val="28"/>
          <w:lang w:val="uk-UA"/>
        </w:rPr>
        <w:t>. 309].</w:t>
      </w:r>
    </w:p>
    <w:p w:rsidR="00D94C3C" w:rsidRDefault="00D94C3C"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Окремі автори ідентифікують статус інформаційних правовідносин, протиставляючи їх схожим за змістом цивільним правовідносинам. Відокремленість та відмінність змісту інформаційно-правових відносин від майнових та інших цивільно-правових відносин базується, перш за все, на неможливості поширення нормативно-правових положень виключно цивільного права на такі окремі види інформаційної діяльності як поширення інформації, захист </w:t>
      </w:r>
      <w:r w:rsidR="00281661">
        <w:rPr>
          <w:rFonts w:ascii="Times New Roman" w:hAnsi="Times New Roman"/>
          <w:sz w:val="28"/>
          <w:szCs w:val="28"/>
          <w:lang w:val="uk-UA"/>
        </w:rPr>
        <w:t>інф</w:t>
      </w:r>
      <w:r w:rsidR="00C13A97">
        <w:rPr>
          <w:rFonts w:ascii="Times New Roman" w:hAnsi="Times New Roman"/>
          <w:sz w:val="28"/>
          <w:szCs w:val="28"/>
          <w:lang w:val="uk-UA"/>
        </w:rPr>
        <w:t>ормації, пошук інформації [17</w:t>
      </w:r>
      <w:r w:rsidR="002A6CB3">
        <w:rPr>
          <w:rFonts w:ascii="Times New Roman" w:hAnsi="Times New Roman"/>
          <w:sz w:val="28"/>
          <w:szCs w:val="28"/>
          <w:lang w:val="uk-UA"/>
        </w:rPr>
        <w:t>, с</w:t>
      </w:r>
      <w:r>
        <w:rPr>
          <w:rFonts w:ascii="Times New Roman" w:hAnsi="Times New Roman"/>
          <w:sz w:val="28"/>
          <w:szCs w:val="28"/>
          <w:lang w:val="uk-UA"/>
        </w:rPr>
        <w:t>. 83].</w:t>
      </w:r>
      <w:r w:rsidR="00741878">
        <w:rPr>
          <w:rFonts w:ascii="Times New Roman" w:hAnsi="Times New Roman"/>
          <w:sz w:val="28"/>
          <w:szCs w:val="28"/>
          <w:lang w:val="uk-UA"/>
        </w:rPr>
        <w:t xml:space="preserve"> </w:t>
      </w:r>
      <w:r>
        <w:rPr>
          <w:rFonts w:ascii="Times New Roman" w:hAnsi="Times New Roman"/>
          <w:sz w:val="28"/>
          <w:szCs w:val="28"/>
          <w:lang w:val="uk-UA"/>
        </w:rPr>
        <w:t>Таким чином, інформаційні правовідносини можна визначити як</w:t>
      </w:r>
      <w:r w:rsidR="00C20AB2">
        <w:rPr>
          <w:rFonts w:ascii="Times New Roman" w:hAnsi="Times New Roman"/>
          <w:sz w:val="28"/>
          <w:szCs w:val="28"/>
          <w:lang w:val="uk-UA"/>
        </w:rPr>
        <w:t xml:space="preserve"> окремий</w:t>
      </w:r>
      <w:r>
        <w:rPr>
          <w:rFonts w:ascii="Times New Roman" w:hAnsi="Times New Roman"/>
          <w:sz w:val="28"/>
          <w:szCs w:val="28"/>
          <w:lang w:val="uk-UA"/>
        </w:rPr>
        <w:t xml:space="preserve"> вид право</w:t>
      </w:r>
      <w:r w:rsidR="00C20AB2">
        <w:rPr>
          <w:rFonts w:ascii="Times New Roman" w:hAnsi="Times New Roman"/>
          <w:sz w:val="28"/>
          <w:szCs w:val="28"/>
          <w:lang w:val="uk-UA"/>
        </w:rPr>
        <w:t xml:space="preserve">вих </w:t>
      </w:r>
      <w:r>
        <w:rPr>
          <w:rFonts w:ascii="Times New Roman" w:hAnsi="Times New Roman"/>
          <w:sz w:val="28"/>
          <w:szCs w:val="28"/>
          <w:lang w:val="uk-UA"/>
        </w:rPr>
        <w:t>відносин, які виникають з приводу створення, використання, поширення, охорони та захисту інформації та інформаційних ресурсів.</w:t>
      </w:r>
    </w:p>
    <w:p w:rsidR="00D94C3C" w:rsidRPr="009920FC" w:rsidRDefault="002B308D" w:rsidP="009920F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Проаналізувавши сутність інформаційних правовідносин, можна стверджувати про їх комплексний характер. Сфера ІКТ є особливо продуктивною у створенні нових суспільних взаємозв</w:t>
      </w:r>
      <w:r w:rsidRPr="002B308D">
        <w:rPr>
          <w:rFonts w:ascii="Times New Roman" w:hAnsi="Times New Roman"/>
          <w:sz w:val="28"/>
          <w:szCs w:val="28"/>
          <w:lang w:val="uk-UA"/>
        </w:rPr>
        <w:t>’</w:t>
      </w:r>
      <w:r>
        <w:rPr>
          <w:rFonts w:ascii="Times New Roman" w:hAnsi="Times New Roman"/>
          <w:sz w:val="28"/>
          <w:szCs w:val="28"/>
          <w:lang w:val="uk-UA"/>
        </w:rPr>
        <w:t xml:space="preserve">язків через свою </w:t>
      </w:r>
      <w:proofErr w:type="spellStart"/>
      <w:r>
        <w:rPr>
          <w:rFonts w:ascii="Times New Roman" w:hAnsi="Times New Roman"/>
          <w:sz w:val="28"/>
          <w:szCs w:val="28"/>
          <w:lang w:val="uk-UA"/>
        </w:rPr>
        <w:t>інноваційність</w:t>
      </w:r>
      <w:proofErr w:type="spellEnd"/>
      <w:r>
        <w:rPr>
          <w:rFonts w:ascii="Times New Roman" w:hAnsi="Times New Roman"/>
          <w:sz w:val="28"/>
          <w:szCs w:val="28"/>
          <w:lang w:val="uk-UA"/>
        </w:rPr>
        <w:t xml:space="preserve">, гнучкість та масове поширення. </w:t>
      </w:r>
      <w:r w:rsidR="00D94C3C">
        <w:rPr>
          <w:rFonts w:ascii="Times New Roman" w:hAnsi="Times New Roman"/>
          <w:sz w:val="28"/>
          <w:szCs w:val="28"/>
          <w:lang w:val="uk-UA"/>
        </w:rPr>
        <w:t>Глобальний характер інформаційно-комунікаційних мереж, пр</w:t>
      </w:r>
      <w:r w:rsidR="00741878">
        <w:rPr>
          <w:rFonts w:ascii="Times New Roman" w:hAnsi="Times New Roman"/>
          <w:sz w:val="28"/>
          <w:szCs w:val="28"/>
          <w:lang w:val="uk-UA"/>
        </w:rPr>
        <w:t>искорення розвитку інформаційно-комунікаційних</w:t>
      </w:r>
      <w:r>
        <w:rPr>
          <w:rFonts w:ascii="Times New Roman" w:hAnsi="Times New Roman"/>
          <w:sz w:val="28"/>
          <w:szCs w:val="28"/>
          <w:lang w:val="uk-UA"/>
        </w:rPr>
        <w:t xml:space="preserve"> технологій та</w:t>
      </w:r>
      <w:r w:rsidR="00D94C3C">
        <w:rPr>
          <w:rFonts w:ascii="Times New Roman" w:hAnsi="Times New Roman"/>
          <w:sz w:val="28"/>
          <w:szCs w:val="28"/>
          <w:lang w:val="uk-UA"/>
        </w:rPr>
        <w:t xml:space="preserve"> їх ускладнення зумовлює проблему визначення меж правового регулювання інформаційних відносин</w:t>
      </w:r>
      <w:r w:rsidR="00741878">
        <w:rPr>
          <w:rFonts w:ascii="Times New Roman" w:hAnsi="Times New Roman"/>
          <w:sz w:val="28"/>
          <w:szCs w:val="28"/>
          <w:lang w:val="uk-UA"/>
        </w:rPr>
        <w:t xml:space="preserve"> та ролі права</w:t>
      </w:r>
      <w:r w:rsidR="00D94C3C">
        <w:rPr>
          <w:rFonts w:ascii="Times New Roman" w:hAnsi="Times New Roman"/>
          <w:sz w:val="28"/>
          <w:szCs w:val="28"/>
          <w:lang w:val="uk-UA"/>
        </w:rPr>
        <w:t xml:space="preserve"> в умовах тотальної інформатизації суспільного життя. Наочним прикладом даної проблеми є питання регламентації сфери мережевих</w:t>
      </w:r>
      <w:r w:rsidR="00FB2020">
        <w:rPr>
          <w:rFonts w:ascii="Times New Roman" w:hAnsi="Times New Roman"/>
          <w:sz w:val="28"/>
          <w:szCs w:val="28"/>
          <w:lang w:val="uk-UA"/>
        </w:rPr>
        <w:t xml:space="preserve"> суспільних</w:t>
      </w:r>
      <w:r w:rsidR="00D94C3C">
        <w:rPr>
          <w:rFonts w:ascii="Times New Roman" w:hAnsi="Times New Roman"/>
          <w:sz w:val="28"/>
          <w:szCs w:val="28"/>
          <w:lang w:val="uk-UA"/>
        </w:rPr>
        <w:t xml:space="preserve"> відносин, зокрема, </w:t>
      </w:r>
      <w:proofErr w:type="spellStart"/>
      <w:r w:rsidR="00D94C3C">
        <w:rPr>
          <w:rFonts w:ascii="Times New Roman" w:hAnsi="Times New Roman"/>
          <w:sz w:val="28"/>
          <w:szCs w:val="28"/>
          <w:lang w:val="uk-UA"/>
        </w:rPr>
        <w:t>Інтернет-відносин</w:t>
      </w:r>
      <w:proofErr w:type="spellEnd"/>
      <w:r>
        <w:rPr>
          <w:rFonts w:ascii="Times New Roman" w:hAnsi="Times New Roman"/>
          <w:sz w:val="28"/>
          <w:szCs w:val="28"/>
          <w:lang w:val="uk-UA"/>
        </w:rPr>
        <w:t xml:space="preserve">, які є особливо важливими у діяльності </w:t>
      </w:r>
      <w:r w:rsidR="00524138">
        <w:rPr>
          <w:rFonts w:ascii="Times New Roman" w:hAnsi="Times New Roman"/>
          <w:sz w:val="28"/>
          <w:szCs w:val="28"/>
          <w:lang w:val="uk-UA"/>
        </w:rPr>
        <w:t>інститутів громадянського суспільства</w:t>
      </w:r>
      <w:r w:rsidR="00D94C3C">
        <w:rPr>
          <w:rFonts w:ascii="Times New Roman" w:hAnsi="Times New Roman"/>
          <w:sz w:val="28"/>
          <w:szCs w:val="28"/>
          <w:lang w:val="uk-UA"/>
        </w:rPr>
        <w:t xml:space="preserve">. Принципи демократичності, свободи думки і поглядів, </w:t>
      </w:r>
      <w:proofErr w:type="spellStart"/>
      <w:r w:rsidR="00D94C3C">
        <w:rPr>
          <w:rFonts w:ascii="Times New Roman" w:hAnsi="Times New Roman"/>
          <w:sz w:val="28"/>
          <w:szCs w:val="28"/>
          <w:lang w:val="uk-UA"/>
        </w:rPr>
        <w:t>плюралістичності</w:t>
      </w:r>
      <w:proofErr w:type="spellEnd"/>
      <w:r w:rsidR="00D94C3C">
        <w:rPr>
          <w:rFonts w:ascii="Times New Roman" w:hAnsi="Times New Roman"/>
          <w:sz w:val="28"/>
          <w:szCs w:val="28"/>
          <w:lang w:val="uk-UA"/>
        </w:rPr>
        <w:t xml:space="preserve"> інформаційних правовідносин створюють ідейний бар’єр для засобів правової регламентації і унеможливлюють будь-</w:t>
      </w:r>
      <w:r w:rsidR="00D94C3C">
        <w:rPr>
          <w:rFonts w:ascii="Times New Roman" w:hAnsi="Times New Roman"/>
          <w:sz w:val="28"/>
          <w:szCs w:val="28"/>
          <w:lang w:val="uk-UA"/>
        </w:rPr>
        <w:lastRenderedPageBreak/>
        <w:t xml:space="preserve">який владний контроль функціонування інформаційно-комунікаційних мереж. </w:t>
      </w:r>
    </w:p>
    <w:p w:rsidR="00BE675E" w:rsidRDefault="00D94C3C" w:rsidP="00D94C3C">
      <w:pPr>
        <w:spacing w:line="360" w:lineRule="auto"/>
        <w:jc w:val="both"/>
        <w:rPr>
          <w:rFonts w:ascii="Times New Roman" w:hAnsi="Times New Roman"/>
          <w:sz w:val="28"/>
          <w:szCs w:val="28"/>
          <w:lang w:val="uk-UA"/>
        </w:rPr>
      </w:pPr>
      <w:r w:rsidRPr="00A4020C">
        <w:rPr>
          <w:rFonts w:ascii="Times New Roman" w:hAnsi="Times New Roman"/>
          <w:b/>
          <w:i/>
          <w:sz w:val="28"/>
          <w:szCs w:val="28"/>
          <w:lang w:val="uk-UA"/>
        </w:rPr>
        <w:t xml:space="preserve">  </w:t>
      </w:r>
      <w:r w:rsidR="002A6CB3">
        <w:rPr>
          <w:rFonts w:ascii="Times New Roman" w:hAnsi="Times New Roman"/>
          <w:b/>
          <w:i/>
          <w:sz w:val="28"/>
          <w:szCs w:val="28"/>
          <w:lang w:val="uk-UA"/>
        </w:rPr>
        <w:t xml:space="preserve">   </w:t>
      </w:r>
      <w:r w:rsidR="00BE675E">
        <w:rPr>
          <w:rFonts w:ascii="Times New Roman" w:hAnsi="Times New Roman"/>
          <w:sz w:val="28"/>
          <w:szCs w:val="28"/>
          <w:lang w:val="uk-UA"/>
        </w:rPr>
        <w:t xml:space="preserve">Новизна окремих аспектів інформаційних відносин та їх складність зумовлює виникнення сумнівів у можливостях та доцільності інтеграції цих відносин у правове поле. Однак, негативне вирішення даної проблеми, є суперечливим у контексті легальної діяльності елементів громадянського суспільства. Наприклад, </w:t>
      </w:r>
      <w:proofErr w:type="spellStart"/>
      <w:r w:rsidR="00BE675E">
        <w:rPr>
          <w:rFonts w:ascii="Times New Roman" w:hAnsi="Times New Roman"/>
          <w:sz w:val="28"/>
          <w:szCs w:val="28"/>
          <w:lang w:val="uk-UA"/>
        </w:rPr>
        <w:t>неправовий</w:t>
      </w:r>
      <w:proofErr w:type="spellEnd"/>
      <w:r w:rsidR="00BE675E">
        <w:rPr>
          <w:rFonts w:ascii="Times New Roman" w:hAnsi="Times New Roman"/>
          <w:sz w:val="28"/>
          <w:szCs w:val="28"/>
          <w:lang w:val="uk-UA"/>
        </w:rPr>
        <w:t xml:space="preserve"> статус електронних ЗМІ та відсутність юридичних засобів їхнього захисту становить загрозу для репутації багатьох громадських організацій та установ, що може призводити до втрати довіри до них з боку громадськості. Звідси, установи громадянського суспільства повинні підтримувати постійні канали зв</w:t>
      </w:r>
      <w:r w:rsidR="00BE675E" w:rsidRPr="008C327D">
        <w:rPr>
          <w:rFonts w:ascii="Times New Roman" w:hAnsi="Times New Roman"/>
          <w:sz w:val="28"/>
          <w:szCs w:val="28"/>
          <w:lang w:val="uk-UA"/>
        </w:rPr>
        <w:t>’</w:t>
      </w:r>
      <w:r w:rsidR="00BE675E">
        <w:rPr>
          <w:rFonts w:ascii="Times New Roman" w:hAnsi="Times New Roman"/>
          <w:sz w:val="28"/>
          <w:szCs w:val="28"/>
          <w:lang w:val="uk-UA"/>
        </w:rPr>
        <w:t>язку між виникаючими інформаційними технологіями та сферою їх легалізації. Взаємодія інформаційних структур та громадянського суспільства є важливим інструментом, що дає змогу забезпечити консенсус між усіма сторонами суспільного договору в державі, забезпечити розвиток нових ідей, прозорість і відкритість робот</w:t>
      </w:r>
      <w:r w:rsidR="002A6CB3">
        <w:rPr>
          <w:rFonts w:ascii="Times New Roman" w:hAnsi="Times New Roman"/>
          <w:sz w:val="28"/>
          <w:szCs w:val="28"/>
          <w:lang w:val="uk-UA"/>
        </w:rPr>
        <w:t>и органів державної влади [10, с</w:t>
      </w:r>
      <w:r w:rsidR="00BE675E">
        <w:rPr>
          <w:rFonts w:ascii="Times New Roman" w:hAnsi="Times New Roman"/>
          <w:sz w:val="28"/>
          <w:szCs w:val="28"/>
          <w:lang w:val="uk-UA"/>
        </w:rPr>
        <w:t>. 47]. Утопічні п</w:t>
      </w:r>
      <w:r w:rsidR="00BE675E" w:rsidRPr="00325425">
        <w:rPr>
          <w:rFonts w:ascii="Times New Roman" w:hAnsi="Times New Roman"/>
          <w:sz w:val="28"/>
          <w:szCs w:val="28"/>
          <w:lang w:val="uk-UA"/>
        </w:rPr>
        <w:t>ередбачення футурологів та теоретиків розвитку інформаційних технологій не в</w:t>
      </w:r>
      <w:r w:rsidR="00BE675E">
        <w:rPr>
          <w:rFonts w:ascii="Times New Roman" w:hAnsi="Times New Roman"/>
          <w:sz w:val="28"/>
          <w:szCs w:val="28"/>
          <w:lang w:val="uk-UA"/>
        </w:rPr>
        <w:t>ідображають об</w:t>
      </w:r>
      <w:r w:rsidR="00BE675E" w:rsidRPr="00325425">
        <w:rPr>
          <w:rFonts w:ascii="Times New Roman" w:hAnsi="Times New Roman"/>
          <w:sz w:val="28"/>
          <w:szCs w:val="28"/>
          <w:lang w:val="uk-UA"/>
        </w:rPr>
        <w:t>’</w:t>
      </w:r>
      <w:r w:rsidR="00BE675E">
        <w:rPr>
          <w:rFonts w:ascii="Times New Roman" w:hAnsi="Times New Roman"/>
          <w:sz w:val="28"/>
          <w:szCs w:val="28"/>
          <w:lang w:val="uk-UA"/>
        </w:rPr>
        <w:t>єктивним чином процесів трансформації інформаційної сфери</w:t>
      </w:r>
      <w:r w:rsidR="00BE675E" w:rsidRPr="00325425">
        <w:rPr>
          <w:rFonts w:ascii="Times New Roman" w:hAnsi="Times New Roman"/>
          <w:sz w:val="28"/>
          <w:szCs w:val="28"/>
          <w:lang w:val="uk-UA"/>
        </w:rPr>
        <w:t xml:space="preserve">. </w:t>
      </w:r>
      <w:r w:rsidR="00BE675E">
        <w:rPr>
          <w:rFonts w:ascii="Times New Roman" w:hAnsi="Times New Roman"/>
          <w:sz w:val="28"/>
          <w:szCs w:val="28"/>
          <w:lang w:val="uk-UA"/>
        </w:rPr>
        <w:t>Без правового контролю та захисту інформації д</w:t>
      </w:r>
      <w:proofErr w:type="spellStart"/>
      <w:r w:rsidR="00BE675E">
        <w:rPr>
          <w:rFonts w:ascii="Times New Roman" w:hAnsi="Times New Roman"/>
          <w:sz w:val="28"/>
          <w:szCs w:val="28"/>
        </w:rPr>
        <w:t>емократичний</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нейтральний</w:t>
      </w:r>
      <w:proofErr w:type="spellEnd"/>
      <w:r w:rsidR="00BE675E">
        <w:rPr>
          <w:rFonts w:ascii="Times New Roman" w:hAnsi="Times New Roman"/>
          <w:sz w:val="28"/>
          <w:szCs w:val="28"/>
        </w:rPr>
        <w:t xml:space="preserve"> характер </w:t>
      </w:r>
      <w:proofErr w:type="spellStart"/>
      <w:r w:rsidR="00BE675E">
        <w:rPr>
          <w:rFonts w:ascii="Times New Roman" w:hAnsi="Times New Roman"/>
          <w:sz w:val="28"/>
          <w:szCs w:val="28"/>
        </w:rPr>
        <w:t>інформаційного</w:t>
      </w:r>
      <w:proofErr w:type="spellEnd"/>
      <w:r w:rsidR="00BE675E">
        <w:rPr>
          <w:rFonts w:ascii="Times New Roman" w:hAnsi="Times New Roman"/>
          <w:sz w:val="28"/>
          <w:szCs w:val="28"/>
        </w:rPr>
        <w:t xml:space="preserve"> простору </w:t>
      </w:r>
      <w:proofErr w:type="spellStart"/>
      <w:r w:rsidR="00BE675E">
        <w:rPr>
          <w:rFonts w:ascii="Times New Roman" w:hAnsi="Times New Roman"/>
          <w:sz w:val="28"/>
          <w:szCs w:val="28"/>
        </w:rPr>
        <w:t>нівелюється</w:t>
      </w:r>
      <w:proofErr w:type="spellEnd"/>
      <w:r w:rsidR="00BE675E">
        <w:rPr>
          <w:rFonts w:ascii="Times New Roman" w:hAnsi="Times New Roman"/>
          <w:sz w:val="28"/>
          <w:szCs w:val="28"/>
        </w:rPr>
        <w:t xml:space="preserve"> шляхом </w:t>
      </w:r>
      <w:proofErr w:type="spellStart"/>
      <w:r w:rsidR="00BE675E">
        <w:rPr>
          <w:rFonts w:ascii="Times New Roman" w:hAnsi="Times New Roman"/>
          <w:sz w:val="28"/>
          <w:szCs w:val="28"/>
        </w:rPr>
        <w:t>маніпуляці</w:t>
      </w:r>
      <w:proofErr w:type="spellEnd"/>
      <w:r w:rsidR="00BE675E">
        <w:rPr>
          <w:rFonts w:ascii="Times New Roman" w:hAnsi="Times New Roman"/>
          <w:sz w:val="28"/>
          <w:szCs w:val="28"/>
          <w:lang w:val="uk-UA"/>
        </w:rPr>
        <w:t>ї</w:t>
      </w:r>
      <w:r w:rsidR="00BE675E">
        <w:rPr>
          <w:rFonts w:ascii="Times New Roman" w:hAnsi="Times New Roman"/>
          <w:sz w:val="28"/>
          <w:szCs w:val="28"/>
        </w:rPr>
        <w:t xml:space="preserve"> </w:t>
      </w:r>
      <w:proofErr w:type="spellStart"/>
      <w:r w:rsidR="00BE675E">
        <w:rPr>
          <w:rFonts w:ascii="Times New Roman" w:hAnsi="Times New Roman"/>
          <w:sz w:val="28"/>
          <w:szCs w:val="28"/>
        </w:rPr>
        <w:t>інформаційними</w:t>
      </w:r>
      <w:proofErr w:type="spellEnd"/>
      <w:r w:rsidR="00BE675E">
        <w:rPr>
          <w:rFonts w:ascii="Times New Roman" w:hAnsi="Times New Roman"/>
          <w:sz w:val="28"/>
          <w:szCs w:val="28"/>
        </w:rPr>
        <w:t xml:space="preserve"> ресурсами. </w:t>
      </w:r>
      <w:proofErr w:type="spellStart"/>
      <w:r w:rsidR="00BE675E">
        <w:rPr>
          <w:rFonts w:ascii="Times New Roman" w:hAnsi="Times New Roman"/>
          <w:sz w:val="28"/>
          <w:szCs w:val="28"/>
        </w:rPr>
        <w:t>Загрози</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порушення</w:t>
      </w:r>
      <w:proofErr w:type="spellEnd"/>
      <w:r w:rsidR="00BE675E">
        <w:rPr>
          <w:rFonts w:ascii="Times New Roman" w:hAnsi="Times New Roman"/>
          <w:sz w:val="28"/>
          <w:szCs w:val="28"/>
        </w:rPr>
        <w:t xml:space="preserve"> </w:t>
      </w:r>
      <w:r w:rsidR="00BE675E">
        <w:rPr>
          <w:rFonts w:ascii="Times New Roman" w:hAnsi="Times New Roman"/>
          <w:sz w:val="28"/>
          <w:szCs w:val="28"/>
          <w:lang w:val="uk-UA"/>
        </w:rPr>
        <w:t>недоторканності приватної сфери життя</w:t>
      </w:r>
      <w:r w:rsidR="00BE675E">
        <w:rPr>
          <w:rFonts w:ascii="Times New Roman" w:hAnsi="Times New Roman"/>
          <w:sz w:val="28"/>
          <w:szCs w:val="28"/>
        </w:rPr>
        <w:t xml:space="preserve">, прав </w:t>
      </w:r>
      <w:proofErr w:type="spellStart"/>
      <w:r w:rsidR="00BE675E">
        <w:rPr>
          <w:rFonts w:ascii="Times New Roman" w:hAnsi="Times New Roman"/>
          <w:sz w:val="28"/>
          <w:szCs w:val="28"/>
        </w:rPr>
        <w:t>інтелектуальної</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власності</w:t>
      </w:r>
      <w:proofErr w:type="spellEnd"/>
      <w:r w:rsidR="00BE675E">
        <w:rPr>
          <w:rFonts w:ascii="Times New Roman" w:hAnsi="Times New Roman"/>
          <w:sz w:val="28"/>
          <w:szCs w:val="28"/>
        </w:rPr>
        <w:t xml:space="preserve">, тотальна </w:t>
      </w:r>
      <w:proofErr w:type="spellStart"/>
      <w:r w:rsidR="00BE675E">
        <w:rPr>
          <w:rFonts w:ascii="Times New Roman" w:hAnsi="Times New Roman"/>
          <w:sz w:val="28"/>
          <w:szCs w:val="28"/>
        </w:rPr>
        <w:t>залежність</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від</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інформаційних</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технологій</w:t>
      </w:r>
      <w:proofErr w:type="spellEnd"/>
      <w:r w:rsidR="00BE675E">
        <w:rPr>
          <w:rFonts w:ascii="Times New Roman" w:hAnsi="Times New Roman"/>
          <w:sz w:val="28"/>
          <w:szCs w:val="28"/>
        </w:rPr>
        <w:t xml:space="preserve"> та </w:t>
      </w:r>
      <w:proofErr w:type="spellStart"/>
      <w:r w:rsidR="00BE675E">
        <w:rPr>
          <w:rFonts w:ascii="Times New Roman" w:hAnsi="Times New Roman"/>
          <w:sz w:val="28"/>
          <w:szCs w:val="28"/>
        </w:rPr>
        <w:t>інші</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проблеми</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використовуються</w:t>
      </w:r>
      <w:proofErr w:type="spellEnd"/>
      <w:r w:rsidR="00BE675E">
        <w:rPr>
          <w:rFonts w:ascii="Times New Roman" w:hAnsi="Times New Roman"/>
          <w:sz w:val="28"/>
          <w:szCs w:val="28"/>
        </w:rPr>
        <w:t xml:space="preserve"> з метою </w:t>
      </w:r>
      <w:proofErr w:type="spellStart"/>
      <w:r w:rsidR="00BE675E">
        <w:rPr>
          <w:rFonts w:ascii="Times New Roman" w:hAnsi="Times New Roman"/>
          <w:sz w:val="28"/>
          <w:szCs w:val="28"/>
        </w:rPr>
        <w:t>вчинення</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інформаційних</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правопорушень</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Звідси</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можна</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виснувати</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що</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державне</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втручання</w:t>
      </w:r>
      <w:proofErr w:type="spellEnd"/>
      <w:r w:rsidR="00BE675E">
        <w:rPr>
          <w:rFonts w:ascii="Times New Roman" w:hAnsi="Times New Roman"/>
          <w:sz w:val="28"/>
          <w:szCs w:val="28"/>
        </w:rPr>
        <w:t xml:space="preserve"> у </w:t>
      </w:r>
      <w:proofErr w:type="spellStart"/>
      <w:r w:rsidR="00BE675E">
        <w:rPr>
          <w:rFonts w:ascii="Times New Roman" w:hAnsi="Times New Roman"/>
          <w:sz w:val="28"/>
          <w:szCs w:val="28"/>
        </w:rPr>
        <w:t>розвиток</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інформаційно-правових</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відносин</w:t>
      </w:r>
      <w:proofErr w:type="spellEnd"/>
      <w:r w:rsidR="00BE675E">
        <w:rPr>
          <w:rFonts w:ascii="Times New Roman" w:hAnsi="Times New Roman"/>
          <w:sz w:val="28"/>
          <w:szCs w:val="28"/>
        </w:rPr>
        <w:t xml:space="preserve"> є </w:t>
      </w:r>
      <w:proofErr w:type="spellStart"/>
      <w:r w:rsidR="00BE675E">
        <w:rPr>
          <w:rFonts w:ascii="Times New Roman" w:hAnsi="Times New Roman"/>
          <w:sz w:val="28"/>
          <w:szCs w:val="28"/>
        </w:rPr>
        <w:t>виправданим</w:t>
      </w:r>
      <w:proofErr w:type="spellEnd"/>
      <w:r w:rsidR="00BE675E">
        <w:rPr>
          <w:rFonts w:ascii="Times New Roman" w:hAnsi="Times New Roman"/>
          <w:sz w:val="28"/>
          <w:szCs w:val="28"/>
        </w:rPr>
        <w:t xml:space="preserve"> та </w:t>
      </w:r>
      <w:proofErr w:type="spellStart"/>
      <w:r w:rsidR="00BE675E">
        <w:rPr>
          <w:rFonts w:ascii="Times New Roman" w:hAnsi="Times New Roman"/>
          <w:sz w:val="28"/>
          <w:szCs w:val="28"/>
        </w:rPr>
        <w:t>необхідним</w:t>
      </w:r>
      <w:proofErr w:type="spellEnd"/>
      <w:r w:rsidR="00BE675E">
        <w:rPr>
          <w:rFonts w:ascii="Times New Roman" w:hAnsi="Times New Roman"/>
          <w:sz w:val="28"/>
          <w:szCs w:val="28"/>
        </w:rPr>
        <w:t xml:space="preserve">. Тому </w:t>
      </w:r>
      <w:proofErr w:type="spellStart"/>
      <w:r w:rsidR="00BE675E">
        <w:rPr>
          <w:rFonts w:ascii="Times New Roman" w:hAnsi="Times New Roman"/>
          <w:sz w:val="28"/>
          <w:szCs w:val="28"/>
        </w:rPr>
        <w:t>конструктивний</w:t>
      </w:r>
      <w:proofErr w:type="spellEnd"/>
      <w:r w:rsidR="00BE675E">
        <w:rPr>
          <w:rFonts w:ascii="Times New Roman" w:hAnsi="Times New Roman"/>
          <w:sz w:val="28"/>
          <w:szCs w:val="28"/>
        </w:rPr>
        <w:t xml:space="preserve"> </w:t>
      </w:r>
      <w:proofErr w:type="spellStart"/>
      <w:proofErr w:type="gramStart"/>
      <w:r w:rsidR="00BE675E">
        <w:rPr>
          <w:rFonts w:ascii="Times New Roman" w:hAnsi="Times New Roman"/>
          <w:sz w:val="28"/>
          <w:szCs w:val="28"/>
        </w:rPr>
        <w:t>п</w:t>
      </w:r>
      <w:proofErr w:type="gramEnd"/>
      <w:r w:rsidR="00BE675E">
        <w:rPr>
          <w:rFonts w:ascii="Times New Roman" w:hAnsi="Times New Roman"/>
          <w:sz w:val="28"/>
          <w:szCs w:val="28"/>
        </w:rPr>
        <w:t>ідхід</w:t>
      </w:r>
      <w:proofErr w:type="spellEnd"/>
      <w:r w:rsidR="00BE675E">
        <w:rPr>
          <w:rFonts w:ascii="Times New Roman" w:hAnsi="Times New Roman"/>
          <w:sz w:val="28"/>
          <w:szCs w:val="28"/>
        </w:rPr>
        <w:t xml:space="preserve"> до </w:t>
      </w:r>
      <w:proofErr w:type="spellStart"/>
      <w:r w:rsidR="00BE675E">
        <w:rPr>
          <w:rFonts w:ascii="Times New Roman" w:hAnsi="Times New Roman"/>
          <w:sz w:val="28"/>
          <w:szCs w:val="28"/>
        </w:rPr>
        <w:t>регулювання</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інформаційної</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сфери</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суспільного</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розвитку</w:t>
      </w:r>
      <w:proofErr w:type="spellEnd"/>
      <w:r w:rsidR="00BE675E">
        <w:rPr>
          <w:rFonts w:ascii="Times New Roman" w:hAnsi="Times New Roman"/>
          <w:sz w:val="28"/>
          <w:szCs w:val="28"/>
        </w:rPr>
        <w:t xml:space="preserve"> є </w:t>
      </w:r>
      <w:proofErr w:type="spellStart"/>
      <w:r w:rsidR="00BE675E">
        <w:rPr>
          <w:rFonts w:ascii="Times New Roman" w:hAnsi="Times New Roman"/>
          <w:sz w:val="28"/>
          <w:szCs w:val="28"/>
        </w:rPr>
        <w:t>сьогодні</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найбільш</w:t>
      </w:r>
      <w:proofErr w:type="spellEnd"/>
      <w:r w:rsidR="00BE675E">
        <w:rPr>
          <w:rFonts w:ascii="Times New Roman" w:hAnsi="Times New Roman"/>
          <w:sz w:val="28"/>
          <w:szCs w:val="28"/>
        </w:rPr>
        <w:t xml:space="preserve"> </w:t>
      </w:r>
      <w:proofErr w:type="spellStart"/>
      <w:r w:rsidR="00BE675E">
        <w:rPr>
          <w:rFonts w:ascii="Times New Roman" w:hAnsi="Times New Roman"/>
          <w:sz w:val="28"/>
          <w:szCs w:val="28"/>
        </w:rPr>
        <w:t>оптимальним</w:t>
      </w:r>
      <w:proofErr w:type="spellEnd"/>
      <w:r w:rsidR="00BE675E">
        <w:rPr>
          <w:rFonts w:ascii="Times New Roman" w:hAnsi="Times New Roman"/>
          <w:sz w:val="28"/>
          <w:szCs w:val="28"/>
        </w:rPr>
        <w:t xml:space="preserve">. </w:t>
      </w:r>
    </w:p>
    <w:p w:rsidR="00BE675E" w:rsidRPr="00BE675E" w:rsidRDefault="00BE675E" w:rsidP="00D94C3C">
      <w:pPr>
        <w:spacing w:line="360" w:lineRule="auto"/>
        <w:jc w:val="both"/>
        <w:rPr>
          <w:rFonts w:ascii="Times New Roman" w:hAnsi="Times New Roman"/>
          <w:sz w:val="28"/>
          <w:szCs w:val="28"/>
          <w:lang w:val="uk-UA"/>
        </w:rPr>
      </w:pPr>
    </w:p>
    <w:p w:rsidR="00A4020C" w:rsidRDefault="00D94C3C" w:rsidP="00D94C3C">
      <w:pPr>
        <w:spacing w:line="360" w:lineRule="auto"/>
        <w:jc w:val="both"/>
        <w:rPr>
          <w:rFonts w:ascii="Times New Roman" w:hAnsi="Times New Roman"/>
          <w:b/>
          <w:i/>
          <w:sz w:val="28"/>
          <w:szCs w:val="28"/>
          <w:lang w:val="uk-UA"/>
        </w:rPr>
      </w:pPr>
      <w:r w:rsidRPr="00A4020C">
        <w:rPr>
          <w:rFonts w:ascii="Times New Roman" w:hAnsi="Times New Roman"/>
          <w:b/>
          <w:i/>
          <w:sz w:val="28"/>
          <w:szCs w:val="28"/>
          <w:lang w:val="uk-UA"/>
        </w:rPr>
        <w:lastRenderedPageBreak/>
        <w:t xml:space="preserve">   </w:t>
      </w:r>
      <w:r w:rsidR="00D54DF4">
        <w:rPr>
          <w:rFonts w:ascii="Times New Roman" w:hAnsi="Times New Roman"/>
          <w:b/>
          <w:i/>
          <w:sz w:val="28"/>
          <w:szCs w:val="28"/>
          <w:lang w:val="uk-UA"/>
        </w:rPr>
        <w:t xml:space="preserve">Розділ </w:t>
      </w:r>
      <w:r w:rsidR="00A4020C" w:rsidRPr="00A4020C">
        <w:rPr>
          <w:rFonts w:ascii="Times New Roman" w:hAnsi="Times New Roman"/>
          <w:b/>
          <w:i/>
          <w:sz w:val="28"/>
          <w:szCs w:val="28"/>
          <w:lang w:val="uk-UA"/>
        </w:rPr>
        <w:t xml:space="preserve">3. </w:t>
      </w:r>
      <w:r w:rsidR="00D54DF4" w:rsidRPr="00D54DF4">
        <w:rPr>
          <w:rFonts w:ascii="Times New Roman" w:hAnsi="Times New Roman"/>
          <w:b/>
          <w:i/>
          <w:sz w:val="28"/>
          <w:szCs w:val="28"/>
          <w:lang w:val="uk-UA"/>
        </w:rPr>
        <w:t>Проблеми правового регулювання інформаційно-комунікаційних відносин у громадянському суспільстві.</w:t>
      </w:r>
    </w:p>
    <w:p w:rsidR="00C3789D" w:rsidRDefault="00C3789D" w:rsidP="002A6CB3">
      <w:pPr>
        <w:spacing w:line="360" w:lineRule="auto"/>
        <w:jc w:val="both"/>
        <w:rPr>
          <w:rFonts w:ascii="Times New Roman" w:hAnsi="Times New Roman"/>
          <w:b/>
          <w:i/>
          <w:sz w:val="28"/>
          <w:szCs w:val="28"/>
          <w:lang w:val="uk-UA"/>
        </w:rPr>
      </w:pPr>
    </w:p>
    <w:p w:rsidR="00C3789D" w:rsidRDefault="00C3789D" w:rsidP="002A6CB3">
      <w:pPr>
        <w:spacing w:line="360" w:lineRule="auto"/>
        <w:jc w:val="both"/>
        <w:rPr>
          <w:rFonts w:ascii="Times New Roman" w:hAnsi="Times New Roman"/>
          <w:b/>
          <w:i/>
          <w:sz w:val="28"/>
          <w:szCs w:val="28"/>
          <w:lang w:val="uk-UA"/>
        </w:rPr>
      </w:pPr>
      <w:r>
        <w:rPr>
          <w:rFonts w:ascii="Times New Roman" w:hAnsi="Times New Roman"/>
          <w:b/>
          <w:i/>
          <w:sz w:val="28"/>
          <w:szCs w:val="28"/>
          <w:lang w:val="uk-UA"/>
        </w:rPr>
        <w:t>3.1.</w:t>
      </w:r>
      <w:r w:rsidR="002A6CB3">
        <w:rPr>
          <w:rFonts w:ascii="Times New Roman" w:hAnsi="Times New Roman"/>
          <w:b/>
          <w:i/>
          <w:sz w:val="28"/>
          <w:szCs w:val="28"/>
          <w:lang w:val="uk-UA"/>
        </w:rPr>
        <w:t xml:space="preserve"> Інтеграція сфери інформаційно-комунікаційних технологій</w:t>
      </w:r>
      <w:r w:rsidRPr="00D41DC8">
        <w:rPr>
          <w:rFonts w:ascii="Times New Roman" w:hAnsi="Times New Roman"/>
          <w:b/>
          <w:i/>
          <w:sz w:val="28"/>
          <w:szCs w:val="28"/>
          <w:lang w:val="uk-UA"/>
        </w:rPr>
        <w:t xml:space="preserve"> та </w:t>
      </w:r>
      <w:proofErr w:type="spellStart"/>
      <w:r w:rsidRPr="00D41DC8">
        <w:rPr>
          <w:rFonts w:ascii="Times New Roman" w:hAnsi="Times New Roman"/>
          <w:b/>
          <w:i/>
          <w:sz w:val="28"/>
          <w:szCs w:val="28"/>
          <w:lang w:val="uk-UA"/>
        </w:rPr>
        <w:t>Інтернет-мереж</w:t>
      </w:r>
      <w:proofErr w:type="spellEnd"/>
      <w:r w:rsidRPr="00D41DC8">
        <w:rPr>
          <w:rFonts w:ascii="Times New Roman" w:hAnsi="Times New Roman"/>
          <w:b/>
          <w:i/>
          <w:sz w:val="28"/>
          <w:szCs w:val="28"/>
          <w:lang w:val="uk-UA"/>
        </w:rPr>
        <w:t xml:space="preserve"> у діяльність засобів масової інформації</w:t>
      </w:r>
      <w:r>
        <w:rPr>
          <w:rFonts w:ascii="Times New Roman" w:hAnsi="Times New Roman"/>
          <w:b/>
          <w:i/>
          <w:sz w:val="28"/>
          <w:szCs w:val="28"/>
          <w:lang w:val="uk-UA"/>
        </w:rPr>
        <w:t xml:space="preserve"> в Україні</w:t>
      </w:r>
      <w:r w:rsidRPr="00D41DC8">
        <w:rPr>
          <w:rFonts w:ascii="Times New Roman" w:hAnsi="Times New Roman"/>
          <w:b/>
          <w:i/>
          <w:sz w:val="28"/>
          <w:szCs w:val="28"/>
          <w:lang w:val="uk-UA"/>
        </w:rPr>
        <w:t>.</w:t>
      </w:r>
    </w:p>
    <w:p w:rsidR="00C3789D" w:rsidRPr="00A4020C" w:rsidRDefault="00C3789D" w:rsidP="00D94C3C">
      <w:pPr>
        <w:spacing w:line="360" w:lineRule="auto"/>
        <w:jc w:val="both"/>
        <w:rPr>
          <w:rFonts w:ascii="Times New Roman" w:hAnsi="Times New Roman"/>
          <w:b/>
          <w:i/>
          <w:sz w:val="28"/>
          <w:szCs w:val="28"/>
          <w:lang w:val="uk-UA"/>
        </w:rPr>
      </w:pPr>
    </w:p>
    <w:p w:rsidR="00304853" w:rsidRDefault="00A4020C"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C3556A">
        <w:rPr>
          <w:rFonts w:ascii="Times New Roman" w:hAnsi="Times New Roman"/>
          <w:sz w:val="28"/>
          <w:szCs w:val="28"/>
          <w:lang w:val="uk-UA"/>
        </w:rPr>
        <w:t xml:space="preserve">     У контексті питання легалізації окремих видів</w:t>
      </w:r>
      <w:r w:rsidR="005D3973">
        <w:rPr>
          <w:rFonts w:ascii="Times New Roman" w:hAnsi="Times New Roman"/>
          <w:sz w:val="28"/>
          <w:szCs w:val="28"/>
          <w:lang w:val="uk-UA"/>
        </w:rPr>
        <w:t xml:space="preserve"> суспільних</w:t>
      </w:r>
      <w:r w:rsidR="00C3556A">
        <w:rPr>
          <w:rFonts w:ascii="Times New Roman" w:hAnsi="Times New Roman"/>
          <w:sz w:val="28"/>
          <w:szCs w:val="28"/>
          <w:lang w:val="uk-UA"/>
        </w:rPr>
        <w:t xml:space="preserve"> відносин, пов</w:t>
      </w:r>
      <w:r w:rsidR="00C3556A" w:rsidRPr="00C3556A">
        <w:rPr>
          <w:rFonts w:ascii="Times New Roman" w:hAnsi="Times New Roman"/>
          <w:sz w:val="28"/>
          <w:szCs w:val="28"/>
          <w:lang w:val="uk-UA"/>
        </w:rPr>
        <w:t>’</w:t>
      </w:r>
      <w:r w:rsidR="00C3556A">
        <w:rPr>
          <w:rFonts w:ascii="Times New Roman" w:hAnsi="Times New Roman"/>
          <w:sz w:val="28"/>
          <w:szCs w:val="28"/>
          <w:lang w:val="uk-UA"/>
        </w:rPr>
        <w:t xml:space="preserve">язаних із створенням, розповсюдженням, використанням, охороною та захистом інформації, </w:t>
      </w:r>
      <w:r w:rsidR="007E237E">
        <w:rPr>
          <w:rFonts w:ascii="Times New Roman" w:hAnsi="Times New Roman"/>
          <w:sz w:val="28"/>
          <w:szCs w:val="28"/>
          <w:lang w:val="uk-UA"/>
        </w:rPr>
        <w:t xml:space="preserve">слід зазначити про зміщення </w:t>
      </w:r>
      <w:r w:rsidR="00C3556A">
        <w:rPr>
          <w:rFonts w:ascii="Times New Roman" w:hAnsi="Times New Roman"/>
          <w:sz w:val="28"/>
          <w:szCs w:val="28"/>
          <w:lang w:val="uk-UA"/>
        </w:rPr>
        <w:t xml:space="preserve">орієнтації інформаційного права із сфери публічних правовідносин на сферу приватного життя громадян. </w:t>
      </w:r>
      <w:proofErr w:type="spellStart"/>
      <w:r w:rsidR="00C3556A">
        <w:rPr>
          <w:rFonts w:ascii="Times New Roman" w:hAnsi="Times New Roman"/>
          <w:sz w:val="28"/>
          <w:szCs w:val="28"/>
          <w:lang w:val="uk-UA"/>
        </w:rPr>
        <w:t>Багатовимірність</w:t>
      </w:r>
      <w:proofErr w:type="spellEnd"/>
      <w:r w:rsidR="00C3556A">
        <w:rPr>
          <w:rFonts w:ascii="Times New Roman" w:hAnsi="Times New Roman"/>
          <w:sz w:val="28"/>
          <w:szCs w:val="28"/>
          <w:lang w:val="uk-UA"/>
        </w:rPr>
        <w:t xml:space="preserve"> інформаційних відносин, їх динамічність та гнучкість, здатність проникати практично в усі аспекти функціонування суспільства більше не дають підстав стверджувати про обмеження інформаційного права лише відносинами, пов</w:t>
      </w:r>
      <w:r w:rsidR="00C3556A" w:rsidRPr="00C3556A">
        <w:rPr>
          <w:rFonts w:ascii="Times New Roman" w:hAnsi="Times New Roman"/>
          <w:sz w:val="28"/>
          <w:szCs w:val="28"/>
          <w:lang w:val="uk-UA"/>
        </w:rPr>
        <w:t>’</w:t>
      </w:r>
      <w:r w:rsidR="00C30184">
        <w:rPr>
          <w:rFonts w:ascii="Times New Roman" w:hAnsi="Times New Roman"/>
          <w:sz w:val="28"/>
          <w:szCs w:val="28"/>
          <w:lang w:val="uk-UA"/>
        </w:rPr>
        <w:t>язаними із діяльністю установ</w:t>
      </w:r>
      <w:r w:rsidR="00907F0D">
        <w:rPr>
          <w:rFonts w:ascii="Times New Roman" w:hAnsi="Times New Roman"/>
          <w:sz w:val="28"/>
          <w:szCs w:val="28"/>
          <w:lang w:val="uk-UA"/>
        </w:rPr>
        <w:t xml:space="preserve"> та організацій публічної адміністрації. Інформаційні аспекти суспільних відносин, пов</w:t>
      </w:r>
      <w:r w:rsidR="00907F0D" w:rsidRPr="00907F0D">
        <w:rPr>
          <w:rFonts w:ascii="Times New Roman" w:hAnsi="Times New Roman"/>
          <w:sz w:val="28"/>
          <w:szCs w:val="28"/>
          <w:lang w:val="uk-UA"/>
        </w:rPr>
        <w:t>’</w:t>
      </w:r>
      <w:r w:rsidR="00907F0D">
        <w:rPr>
          <w:rFonts w:ascii="Times New Roman" w:hAnsi="Times New Roman"/>
          <w:sz w:val="28"/>
          <w:szCs w:val="28"/>
          <w:lang w:val="uk-UA"/>
        </w:rPr>
        <w:t>язаних із функціонуванням інформаційно-комунікаційних мереж, електронних ЗМІ, сфери інтелектуальної власності, зумовлюють необхідність аналізу проблем та перспектив у застосуванні правових засобів регламентації приватних інформаційних відносин.</w:t>
      </w:r>
      <w:r w:rsidR="002830DF">
        <w:rPr>
          <w:rFonts w:ascii="Times New Roman" w:hAnsi="Times New Roman"/>
          <w:sz w:val="28"/>
          <w:szCs w:val="28"/>
          <w:lang w:val="uk-UA"/>
        </w:rPr>
        <w:t xml:space="preserve"> Однією із основних причин таких процесів став інтенсивний розвиток мережі автономних громадських уста</w:t>
      </w:r>
      <w:r w:rsidR="00304853">
        <w:rPr>
          <w:rFonts w:ascii="Times New Roman" w:hAnsi="Times New Roman"/>
          <w:sz w:val="28"/>
          <w:szCs w:val="28"/>
          <w:lang w:val="uk-UA"/>
        </w:rPr>
        <w:t>нов та організацій, що виражається у наступних характерних особливостях:</w:t>
      </w:r>
    </w:p>
    <w:p w:rsidR="00304853" w:rsidRPr="00304853" w:rsidRDefault="008C327D" w:rsidP="00304853">
      <w:pPr>
        <w:pStyle w:val="a5"/>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t>п</w:t>
      </w:r>
      <w:r w:rsidR="002830DF" w:rsidRPr="00304853">
        <w:rPr>
          <w:rFonts w:ascii="Times New Roman" w:hAnsi="Times New Roman"/>
          <w:sz w:val="28"/>
          <w:szCs w:val="28"/>
          <w:lang w:val="uk-UA"/>
        </w:rPr>
        <w:t xml:space="preserve">итому частку діяльності таких структур займає створення та розповсюдження суспільно-значимої інформації, яка в умовах </w:t>
      </w:r>
      <w:proofErr w:type="spellStart"/>
      <w:r w:rsidR="002830DF" w:rsidRPr="00304853">
        <w:rPr>
          <w:rFonts w:ascii="Times New Roman" w:hAnsi="Times New Roman"/>
          <w:sz w:val="28"/>
          <w:szCs w:val="28"/>
          <w:lang w:val="uk-UA"/>
        </w:rPr>
        <w:t>глобалізаційних</w:t>
      </w:r>
      <w:proofErr w:type="spellEnd"/>
      <w:r w:rsidR="002830DF" w:rsidRPr="00304853">
        <w:rPr>
          <w:rFonts w:ascii="Times New Roman" w:hAnsi="Times New Roman"/>
          <w:sz w:val="28"/>
          <w:szCs w:val="28"/>
          <w:lang w:val="uk-UA"/>
        </w:rPr>
        <w:t xml:space="preserve"> процесів ХХІ ст. є основним ресурсом у процесі моніторингу та контролю діяльності</w:t>
      </w:r>
      <w:r>
        <w:rPr>
          <w:rFonts w:ascii="Times New Roman" w:hAnsi="Times New Roman"/>
          <w:sz w:val="28"/>
          <w:szCs w:val="28"/>
          <w:lang w:val="uk-UA"/>
        </w:rPr>
        <w:t xml:space="preserve"> органів публічної адміністрації;</w:t>
      </w:r>
      <w:r w:rsidR="002830DF" w:rsidRPr="00304853">
        <w:rPr>
          <w:rFonts w:ascii="Times New Roman" w:hAnsi="Times New Roman"/>
          <w:sz w:val="28"/>
          <w:szCs w:val="28"/>
          <w:lang w:val="uk-UA"/>
        </w:rPr>
        <w:t xml:space="preserve"> </w:t>
      </w:r>
    </w:p>
    <w:p w:rsidR="00304853" w:rsidRPr="00304853" w:rsidRDefault="008C327D" w:rsidP="00304853">
      <w:pPr>
        <w:pStyle w:val="a5"/>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д</w:t>
      </w:r>
      <w:r w:rsidR="002830DF" w:rsidRPr="00304853">
        <w:rPr>
          <w:rFonts w:ascii="Times New Roman" w:hAnsi="Times New Roman"/>
          <w:sz w:val="28"/>
          <w:szCs w:val="28"/>
          <w:lang w:val="uk-UA"/>
        </w:rPr>
        <w:t>ля розповсюдження такої інформації громадські організації потребують відповідних інформаційно-комунікаційних систем зв’язку із як</w:t>
      </w:r>
      <w:r>
        <w:rPr>
          <w:rFonts w:ascii="Times New Roman" w:hAnsi="Times New Roman"/>
          <w:sz w:val="28"/>
          <w:szCs w:val="28"/>
          <w:lang w:val="uk-UA"/>
        </w:rPr>
        <w:t>найбільшою частиною суспільства;</w:t>
      </w:r>
    </w:p>
    <w:p w:rsidR="00304853" w:rsidRPr="00304853" w:rsidRDefault="008C327D" w:rsidP="00304853">
      <w:pPr>
        <w:pStyle w:val="a5"/>
        <w:numPr>
          <w:ilvl w:val="0"/>
          <w:numId w:val="8"/>
        </w:numPr>
        <w:spacing w:line="360" w:lineRule="auto"/>
        <w:jc w:val="both"/>
        <w:rPr>
          <w:rFonts w:ascii="Times New Roman" w:hAnsi="Times New Roman"/>
          <w:sz w:val="28"/>
          <w:szCs w:val="28"/>
          <w:lang w:val="uk-UA"/>
        </w:rPr>
      </w:pPr>
      <w:r>
        <w:rPr>
          <w:rFonts w:ascii="Times New Roman" w:hAnsi="Times New Roman"/>
          <w:sz w:val="28"/>
          <w:szCs w:val="28"/>
          <w:lang w:val="uk-UA"/>
        </w:rPr>
        <w:t>з</w:t>
      </w:r>
      <w:r w:rsidR="002578B5" w:rsidRPr="00304853">
        <w:rPr>
          <w:rFonts w:ascii="Times New Roman" w:hAnsi="Times New Roman"/>
          <w:sz w:val="28"/>
          <w:szCs w:val="28"/>
          <w:lang w:val="uk-UA"/>
        </w:rPr>
        <w:t xml:space="preserve">астарілі телекомунікаційні системи радіозв’язку і телебачення більше не відповідають стандартам прозорості, незалежності та нейтральності. </w:t>
      </w:r>
    </w:p>
    <w:p w:rsidR="00D41DC8" w:rsidRPr="00C3789D" w:rsidRDefault="002830DF" w:rsidP="00C3789D">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304853">
        <w:rPr>
          <w:rFonts w:ascii="Times New Roman" w:hAnsi="Times New Roman"/>
          <w:sz w:val="28"/>
          <w:szCs w:val="28"/>
          <w:lang w:val="uk-UA"/>
        </w:rPr>
        <w:t>Якщо аналізувати</w:t>
      </w:r>
      <w:r w:rsidR="00466D7F">
        <w:rPr>
          <w:rFonts w:ascii="Times New Roman" w:hAnsi="Times New Roman"/>
          <w:sz w:val="28"/>
          <w:szCs w:val="28"/>
          <w:lang w:val="uk-UA"/>
        </w:rPr>
        <w:t xml:space="preserve"> засоби</w:t>
      </w:r>
      <w:r w:rsidR="00304853">
        <w:rPr>
          <w:rFonts w:ascii="Times New Roman" w:hAnsi="Times New Roman"/>
          <w:sz w:val="28"/>
          <w:szCs w:val="28"/>
          <w:lang w:val="uk-UA"/>
        </w:rPr>
        <w:t xml:space="preserve"> ІКТ як фундамент </w:t>
      </w:r>
      <w:r w:rsidR="00D94C3C">
        <w:rPr>
          <w:rFonts w:ascii="Times New Roman" w:hAnsi="Times New Roman"/>
          <w:sz w:val="28"/>
          <w:szCs w:val="28"/>
          <w:lang w:val="uk-UA"/>
        </w:rPr>
        <w:t>функціонування гром</w:t>
      </w:r>
      <w:r w:rsidR="00466D7F">
        <w:rPr>
          <w:rFonts w:ascii="Times New Roman" w:hAnsi="Times New Roman"/>
          <w:sz w:val="28"/>
          <w:szCs w:val="28"/>
          <w:lang w:val="uk-UA"/>
        </w:rPr>
        <w:t>адянського суспільства та</w:t>
      </w:r>
      <w:r w:rsidR="00D94C3C">
        <w:rPr>
          <w:rFonts w:ascii="Times New Roman" w:hAnsi="Times New Roman"/>
          <w:sz w:val="28"/>
          <w:szCs w:val="28"/>
          <w:lang w:val="uk-UA"/>
        </w:rPr>
        <w:t xml:space="preserve"> його взаємодії із окремими елементами інформаційного простору,</w:t>
      </w:r>
      <w:r w:rsidR="00304853">
        <w:rPr>
          <w:rFonts w:ascii="Times New Roman" w:hAnsi="Times New Roman"/>
          <w:sz w:val="28"/>
          <w:szCs w:val="28"/>
          <w:lang w:val="uk-UA"/>
        </w:rPr>
        <w:t xml:space="preserve"> то актуальн</w:t>
      </w:r>
      <w:r w:rsidR="00466D7F">
        <w:rPr>
          <w:rFonts w:ascii="Times New Roman" w:hAnsi="Times New Roman"/>
          <w:sz w:val="28"/>
          <w:szCs w:val="28"/>
          <w:lang w:val="uk-UA"/>
        </w:rPr>
        <w:t>им</w:t>
      </w:r>
      <w:r w:rsidR="00304853">
        <w:rPr>
          <w:rFonts w:ascii="Times New Roman" w:hAnsi="Times New Roman"/>
          <w:sz w:val="28"/>
          <w:szCs w:val="28"/>
          <w:lang w:val="uk-UA"/>
        </w:rPr>
        <w:t xml:space="preserve"> питанн</w:t>
      </w:r>
      <w:r w:rsidR="00466D7F">
        <w:rPr>
          <w:rFonts w:ascii="Times New Roman" w:hAnsi="Times New Roman"/>
          <w:sz w:val="28"/>
          <w:szCs w:val="28"/>
          <w:lang w:val="uk-UA"/>
        </w:rPr>
        <w:t>ям</w:t>
      </w:r>
      <w:r w:rsidR="00304853">
        <w:rPr>
          <w:rFonts w:ascii="Times New Roman" w:hAnsi="Times New Roman"/>
          <w:sz w:val="28"/>
          <w:szCs w:val="28"/>
          <w:lang w:val="uk-UA"/>
        </w:rPr>
        <w:t xml:space="preserve"> у цьому плані</w:t>
      </w:r>
      <w:r w:rsidR="00D94C3C">
        <w:rPr>
          <w:rFonts w:ascii="Times New Roman" w:hAnsi="Times New Roman"/>
          <w:sz w:val="28"/>
          <w:szCs w:val="28"/>
          <w:lang w:val="uk-UA"/>
        </w:rPr>
        <w:t xml:space="preserve"> є правова регламентація функціонування та розвитку електронних інформаційно-комунікаційних мереж. Питання регулювання кіберпростору потребує відповідного законодавчого та організаційно-правового реформування. </w:t>
      </w:r>
      <w:proofErr w:type="spellStart"/>
      <w:r w:rsidR="00D94C3C">
        <w:rPr>
          <w:rFonts w:ascii="Times New Roman" w:hAnsi="Times New Roman"/>
          <w:sz w:val="28"/>
          <w:szCs w:val="28"/>
          <w:lang w:val="uk-UA"/>
        </w:rPr>
        <w:t>Інтернет-мережі</w:t>
      </w:r>
      <w:proofErr w:type="spellEnd"/>
      <w:r w:rsidR="00D94C3C">
        <w:rPr>
          <w:rFonts w:ascii="Times New Roman" w:hAnsi="Times New Roman"/>
          <w:sz w:val="28"/>
          <w:szCs w:val="28"/>
          <w:lang w:val="uk-UA"/>
        </w:rPr>
        <w:t xml:space="preserve"> є фундаментальним засобом комунікації у процесі функціонування</w:t>
      </w:r>
      <w:r w:rsidR="00A5069D">
        <w:rPr>
          <w:rFonts w:ascii="Times New Roman" w:hAnsi="Times New Roman"/>
          <w:sz w:val="28"/>
          <w:szCs w:val="28"/>
          <w:lang w:val="uk-UA"/>
        </w:rPr>
        <w:t xml:space="preserve"> практично кожного</w:t>
      </w:r>
      <w:r w:rsidR="001D2B4F">
        <w:rPr>
          <w:rFonts w:ascii="Times New Roman" w:hAnsi="Times New Roman"/>
          <w:sz w:val="28"/>
          <w:szCs w:val="28"/>
          <w:lang w:val="uk-UA"/>
        </w:rPr>
        <w:t xml:space="preserve"> учасник</w:t>
      </w:r>
      <w:r w:rsidR="00A5069D">
        <w:rPr>
          <w:rFonts w:ascii="Times New Roman" w:hAnsi="Times New Roman"/>
          <w:sz w:val="28"/>
          <w:szCs w:val="28"/>
          <w:lang w:val="uk-UA"/>
        </w:rPr>
        <w:t>а</w:t>
      </w:r>
      <w:r w:rsidR="00D94C3C">
        <w:rPr>
          <w:rFonts w:ascii="Times New Roman" w:hAnsi="Times New Roman"/>
          <w:sz w:val="28"/>
          <w:szCs w:val="28"/>
          <w:lang w:val="uk-UA"/>
        </w:rPr>
        <w:t xml:space="preserve"> громадянського суспільства.</w:t>
      </w:r>
      <w:r w:rsidR="000E33DD">
        <w:rPr>
          <w:rFonts w:ascii="Times New Roman" w:hAnsi="Times New Roman"/>
          <w:sz w:val="28"/>
          <w:szCs w:val="28"/>
          <w:lang w:val="uk-UA"/>
        </w:rPr>
        <w:t xml:space="preserve"> З поширенням Інтернету</w:t>
      </w:r>
      <w:r w:rsidR="00D94C3C">
        <w:rPr>
          <w:rFonts w:ascii="Times New Roman" w:hAnsi="Times New Roman"/>
          <w:sz w:val="28"/>
          <w:szCs w:val="28"/>
          <w:lang w:val="uk-UA"/>
        </w:rPr>
        <w:t xml:space="preserve"> </w:t>
      </w:r>
      <w:r w:rsidR="000E33DD">
        <w:rPr>
          <w:rFonts w:ascii="Times New Roman" w:hAnsi="Times New Roman"/>
          <w:sz w:val="28"/>
          <w:szCs w:val="28"/>
          <w:lang w:val="uk-UA"/>
        </w:rPr>
        <w:t>інформацію змогли добувати всі без винятку</w:t>
      </w:r>
      <w:r w:rsidR="002A6CB3">
        <w:rPr>
          <w:rFonts w:ascii="Times New Roman" w:hAnsi="Times New Roman"/>
          <w:sz w:val="28"/>
          <w:szCs w:val="28"/>
          <w:lang w:val="uk-UA"/>
        </w:rPr>
        <w:t xml:space="preserve"> [12, с</w:t>
      </w:r>
      <w:r w:rsidR="001D2B4F">
        <w:rPr>
          <w:rFonts w:ascii="Times New Roman" w:hAnsi="Times New Roman"/>
          <w:sz w:val="28"/>
          <w:szCs w:val="28"/>
          <w:lang w:val="uk-UA"/>
        </w:rPr>
        <w:t>. 36]</w:t>
      </w:r>
      <w:r w:rsidR="000E33DD">
        <w:rPr>
          <w:rFonts w:ascii="Times New Roman" w:hAnsi="Times New Roman"/>
          <w:sz w:val="28"/>
          <w:szCs w:val="28"/>
          <w:lang w:val="uk-UA"/>
        </w:rPr>
        <w:t>. На даний час, о</w:t>
      </w:r>
      <w:r w:rsidR="00D94C3C" w:rsidRPr="000E33DD">
        <w:rPr>
          <w:rFonts w:ascii="Times New Roman" w:hAnsi="Times New Roman"/>
          <w:sz w:val="28"/>
          <w:szCs w:val="28"/>
          <w:lang w:val="uk-UA"/>
        </w:rPr>
        <w:t>собливо ак</w:t>
      </w:r>
      <w:r w:rsidR="001D2B4F">
        <w:rPr>
          <w:rFonts w:ascii="Times New Roman" w:hAnsi="Times New Roman"/>
          <w:sz w:val="28"/>
          <w:szCs w:val="28"/>
          <w:lang w:val="uk-UA"/>
        </w:rPr>
        <w:t xml:space="preserve">туальним є дослідження </w:t>
      </w:r>
      <w:proofErr w:type="spellStart"/>
      <w:r w:rsidR="001D2B4F">
        <w:rPr>
          <w:rFonts w:ascii="Times New Roman" w:hAnsi="Times New Roman"/>
          <w:sz w:val="28"/>
          <w:szCs w:val="28"/>
          <w:lang w:val="uk-UA"/>
        </w:rPr>
        <w:t>Інтернет-мереж</w:t>
      </w:r>
      <w:proofErr w:type="spellEnd"/>
      <w:r w:rsidR="001D2B4F">
        <w:rPr>
          <w:rFonts w:ascii="Times New Roman" w:hAnsi="Times New Roman"/>
          <w:sz w:val="28"/>
          <w:szCs w:val="28"/>
          <w:lang w:val="uk-UA"/>
        </w:rPr>
        <w:t xml:space="preserve"> на предмет їх</w:t>
      </w:r>
      <w:r w:rsidR="00D94C3C" w:rsidRPr="000E33DD">
        <w:rPr>
          <w:rFonts w:ascii="Times New Roman" w:hAnsi="Times New Roman"/>
          <w:sz w:val="28"/>
          <w:szCs w:val="28"/>
          <w:lang w:val="uk-UA"/>
        </w:rPr>
        <w:t xml:space="preserve"> правового регулювання, оскільки, розвиваючись у суспільстві, </w:t>
      </w:r>
      <w:proofErr w:type="spellStart"/>
      <w:r w:rsidR="00D94C3C" w:rsidRPr="000E33DD">
        <w:rPr>
          <w:rFonts w:ascii="Times New Roman" w:hAnsi="Times New Roman"/>
          <w:sz w:val="28"/>
          <w:szCs w:val="28"/>
          <w:lang w:val="uk-UA"/>
        </w:rPr>
        <w:t>інтернет-відносини</w:t>
      </w:r>
      <w:proofErr w:type="spellEnd"/>
      <w:r w:rsidR="00D94C3C" w:rsidRPr="000E33DD">
        <w:rPr>
          <w:rFonts w:ascii="Times New Roman" w:hAnsi="Times New Roman"/>
          <w:sz w:val="28"/>
          <w:szCs w:val="28"/>
          <w:lang w:val="uk-UA"/>
        </w:rPr>
        <w:t xml:space="preserve"> є дуже розгалужені, але нормативного закріплення не мають, а отже, можуть бути в будь-який момент порушені, деформовані або наві</w:t>
      </w:r>
      <w:r w:rsidR="00281661" w:rsidRPr="000E33DD">
        <w:rPr>
          <w:rFonts w:ascii="Times New Roman" w:hAnsi="Times New Roman"/>
          <w:sz w:val="28"/>
          <w:szCs w:val="28"/>
          <w:lang w:val="uk-UA"/>
        </w:rPr>
        <w:t>ть носити злочинний характер [</w:t>
      </w:r>
      <w:r w:rsidR="00C13A97">
        <w:rPr>
          <w:rFonts w:ascii="Times New Roman" w:hAnsi="Times New Roman"/>
          <w:sz w:val="28"/>
          <w:szCs w:val="28"/>
          <w:lang w:val="uk-UA"/>
        </w:rPr>
        <w:t>21</w:t>
      </w:r>
      <w:r w:rsidR="002A6CB3">
        <w:rPr>
          <w:rFonts w:ascii="Times New Roman" w:hAnsi="Times New Roman"/>
          <w:sz w:val="28"/>
          <w:szCs w:val="28"/>
          <w:lang w:val="uk-UA"/>
        </w:rPr>
        <w:t>, с</w:t>
      </w:r>
      <w:r w:rsidR="00D94C3C" w:rsidRPr="000E33DD">
        <w:rPr>
          <w:rFonts w:ascii="Times New Roman" w:hAnsi="Times New Roman"/>
          <w:sz w:val="28"/>
          <w:szCs w:val="28"/>
          <w:lang w:val="uk-UA"/>
        </w:rPr>
        <w:t>. 320].</w:t>
      </w:r>
      <w:r w:rsidR="00D94C3C">
        <w:rPr>
          <w:rFonts w:ascii="Times New Roman" w:hAnsi="Times New Roman"/>
          <w:sz w:val="28"/>
          <w:szCs w:val="28"/>
          <w:lang w:val="uk-UA"/>
        </w:rPr>
        <w:t xml:space="preserve"> Інтернет є сукупністю комп’ютерних інформаційних технологій, що об’єднані телекомунікаційною мережею. </w:t>
      </w:r>
      <w:proofErr w:type="spellStart"/>
      <w:r w:rsidR="00D94C3C">
        <w:rPr>
          <w:rFonts w:ascii="Times New Roman" w:hAnsi="Times New Roman"/>
          <w:sz w:val="28"/>
          <w:szCs w:val="28"/>
        </w:rPr>
        <w:t>Жоден</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суб’єкт</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правовідносин</w:t>
      </w:r>
      <w:proofErr w:type="spellEnd"/>
      <w:r w:rsidR="00D94C3C">
        <w:rPr>
          <w:rFonts w:ascii="Times New Roman" w:hAnsi="Times New Roman"/>
          <w:sz w:val="28"/>
          <w:szCs w:val="28"/>
        </w:rPr>
        <w:t xml:space="preserve"> в </w:t>
      </w:r>
      <w:proofErr w:type="spellStart"/>
      <w:r w:rsidR="00D94C3C">
        <w:rPr>
          <w:rFonts w:ascii="Times New Roman" w:hAnsi="Times New Roman"/>
          <w:sz w:val="28"/>
          <w:szCs w:val="28"/>
        </w:rPr>
        <w:t>міжнародному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або</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національному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масштабі</w:t>
      </w:r>
      <w:proofErr w:type="spellEnd"/>
      <w:r w:rsidR="00D94C3C">
        <w:rPr>
          <w:rFonts w:ascii="Times New Roman" w:hAnsi="Times New Roman"/>
          <w:sz w:val="28"/>
          <w:szCs w:val="28"/>
        </w:rPr>
        <w:t xml:space="preserve"> не </w:t>
      </w:r>
      <w:proofErr w:type="spellStart"/>
      <w:r w:rsidR="00D94C3C">
        <w:rPr>
          <w:rFonts w:ascii="Times New Roman" w:hAnsi="Times New Roman"/>
          <w:sz w:val="28"/>
          <w:szCs w:val="28"/>
        </w:rPr>
        <w:t>володіє</w:t>
      </w:r>
      <w:proofErr w:type="spellEnd"/>
      <w:r w:rsidR="00D94C3C">
        <w:rPr>
          <w:rFonts w:ascii="Times New Roman" w:hAnsi="Times New Roman"/>
          <w:sz w:val="28"/>
          <w:szCs w:val="28"/>
        </w:rPr>
        <w:t xml:space="preserve"> правами на </w:t>
      </w:r>
      <w:proofErr w:type="spellStart"/>
      <w:r w:rsidR="00D94C3C">
        <w:rPr>
          <w:rFonts w:ascii="Times New Roman" w:hAnsi="Times New Roman"/>
          <w:sz w:val="28"/>
          <w:szCs w:val="28"/>
        </w:rPr>
        <w:t>управління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даною</w:t>
      </w:r>
      <w:proofErr w:type="spellEnd"/>
      <w:r w:rsidR="00D94C3C">
        <w:rPr>
          <w:rFonts w:ascii="Times New Roman" w:hAnsi="Times New Roman"/>
          <w:sz w:val="28"/>
          <w:szCs w:val="28"/>
        </w:rPr>
        <w:t xml:space="preserve"> мережею. Для </w:t>
      </w:r>
      <w:proofErr w:type="spellStart"/>
      <w:r w:rsidR="00D94C3C">
        <w:rPr>
          <w:rFonts w:ascii="Times New Roman" w:hAnsi="Times New Roman"/>
          <w:sz w:val="28"/>
          <w:szCs w:val="28"/>
        </w:rPr>
        <w:t>більшості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користувачів</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інтернет-комунікацію</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забезпечують</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організації</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інтернет-провайдерів</w:t>
      </w:r>
      <w:proofErr w:type="spellEnd"/>
      <w:r w:rsidR="00D94C3C">
        <w:rPr>
          <w:rFonts w:ascii="Times New Roman" w:hAnsi="Times New Roman"/>
          <w:sz w:val="28"/>
          <w:szCs w:val="28"/>
        </w:rPr>
        <w:t xml:space="preserve">. Вони </w:t>
      </w:r>
      <w:proofErr w:type="spellStart"/>
      <w:r w:rsidR="00D94C3C">
        <w:rPr>
          <w:rFonts w:ascii="Times New Roman" w:hAnsi="Times New Roman"/>
          <w:sz w:val="28"/>
          <w:szCs w:val="28"/>
        </w:rPr>
        <w:t>входять</w:t>
      </w:r>
      <w:proofErr w:type="spellEnd"/>
      <w:r w:rsidR="00D94C3C">
        <w:rPr>
          <w:rFonts w:ascii="Times New Roman" w:hAnsi="Times New Roman"/>
          <w:sz w:val="28"/>
          <w:szCs w:val="28"/>
        </w:rPr>
        <w:t xml:space="preserve"> до </w:t>
      </w:r>
      <w:proofErr w:type="spellStart"/>
      <w:r w:rsidR="00D94C3C">
        <w:rPr>
          <w:rFonts w:ascii="Times New Roman" w:hAnsi="Times New Roman"/>
          <w:sz w:val="28"/>
          <w:szCs w:val="28"/>
        </w:rPr>
        <w:t>переліку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суб’єктів</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які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залучені</w:t>
      </w:r>
      <w:proofErr w:type="spellEnd"/>
      <w:r w:rsidR="00D94C3C">
        <w:rPr>
          <w:rFonts w:ascii="Times New Roman" w:hAnsi="Times New Roman"/>
          <w:sz w:val="28"/>
          <w:szCs w:val="28"/>
        </w:rPr>
        <w:t xml:space="preserve"> у </w:t>
      </w:r>
      <w:proofErr w:type="spellStart"/>
      <w:r w:rsidR="00D94C3C">
        <w:rPr>
          <w:rFonts w:ascii="Times New Roman" w:hAnsi="Times New Roman"/>
          <w:sz w:val="28"/>
          <w:szCs w:val="28"/>
        </w:rPr>
        <w:t>процес</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надання</w:t>
      </w:r>
      <w:proofErr w:type="spellEnd"/>
      <w:r w:rsidR="00D94C3C">
        <w:rPr>
          <w:rFonts w:ascii="Times New Roman" w:hAnsi="Times New Roman"/>
          <w:sz w:val="28"/>
          <w:szCs w:val="28"/>
        </w:rPr>
        <w:t xml:space="preserve"> доступу до </w:t>
      </w:r>
      <w:proofErr w:type="spellStart"/>
      <w:r w:rsidR="00D94C3C">
        <w:rPr>
          <w:rFonts w:ascii="Times New Roman" w:hAnsi="Times New Roman"/>
          <w:sz w:val="28"/>
          <w:szCs w:val="28"/>
        </w:rPr>
        <w:t>інформаційних</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ресурсі</w:t>
      </w:r>
      <w:proofErr w:type="gramStart"/>
      <w:r w:rsidR="00D94C3C">
        <w:rPr>
          <w:rFonts w:ascii="Times New Roman" w:hAnsi="Times New Roman"/>
          <w:sz w:val="28"/>
          <w:szCs w:val="28"/>
        </w:rPr>
        <w:t>в</w:t>
      </w:r>
      <w:proofErr w:type="spellEnd"/>
      <w:proofErr w:type="gramEnd"/>
      <w:r w:rsidR="00D94C3C">
        <w:rPr>
          <w:rFonts w:ascii="Times New Roman" w:hAnsi="Times New Roman"/>
          <w:sz w:val="28"/>
          <w:szCs w:val="28"/>
        </w:rPr>
        <w:t xml:space="preserve"> у </w:t>
      </w:r>
      <w:proofErr w:type="spellStart"/>
      <w:r w:rsidR="00D94C3C">
        <w:rPr>
          <w:rFonts w:ascii="Times New Roman" w:hAnsi="Times New Roman"/>
          <w:sz w:val="28"/>
          <w:szCs w:val="28"/>
        </w:rPr>
        <w:t>мережі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Інтернет</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Сюди</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слід</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в</w:t>
      </w:r>
      <w:r w:rsidR="00F537B5">
        <w:rPr>
          <w:rFonts w:ascii="Times New Roman" w:hAnsi="Times New Roman"/>
          <w:sz w:val="28"/>
          <w:szCs w:val="28"/>
        </w:rPr>
        <w:t>іднести</w:t>
      </w:r>
      <w:proofErr w:type="spellEnd"/>
      <w:r w:rsidR="00F537B5">
        <w:rPr>
          <w:rFonts w:ascii="Times New Roman" w:hAnsi="Times New Roman"/>
          <w:sz w:val="28"/>
          <w:szCs w:val="28"/>
        </w:rPr>
        <w:t xml:space="preserve"> таких </w:t>
      </w:r>
      <w:proofErr w:type="spellStart"/>
      <w:r w:rsidR="00F537B5">
        <w:rPr>
          <w:rFonts w:ascii="Times New Roman" w:hAnsi="Times New Roman"/>
          <w:sz w:val="28"/>
          <w:szCs w:val="28"/>
        </w:rPr>
        <w:t>суб’єктів</w:t>
      </w:r>
      <w:proofErr w:type="spellEnd"/>
      <w:r w:rsidR="00F537B5">
        <w:rPr>
          <w:rFonts w:ascii="Times New Roman" w:hAnsi="Times New Roman"/>
          <w:sz w:val="28"/>
          <w:szCs w:val="28"/>
        </w:rPr>
        <w:t xml:space="preserve"> як</w:t>
      </w:r>
      <w:r w:rsidR="00F537B5">
        <w:rPr>
          <w:rFonts w:ascii="Times New Roman" w:hAnsi="Times New Roman"/>
          <w:sz w:val="28"/>
          <w:szCs w:val="28"/>
          <w:lang w:val="uk-UA"/>
        </w:rPr>
        <w:t xml:space="preserve"> с</w:t>
      </w:r>
      <w:proofErr w:type="spellStart"/>
      <w:r w:rsidR="00F537B5">
        <w:rPr>
          <w:rFonts w:ascii="Times New Roman" w:hAnsi="Times New Roman"/>
          <w:sz w:val="28"/>
          <w:szCs w:val="28"/>
        </w:rPr>
        <w:t>творювачі</w:t>
      </w:r>
      <w:proofErr w:type="spellEnd"/>
      <w:r w:rsidR="00F537B5">
        <w:rPr>
          <w:rFonts w:ascii="Times New Roman" w:hAnsi="Times New Roman"/>
          <w:sz w:val="28"/>
          <w:szCs w:val="28"/>
        </w:rPr>
        <w:t xml:space="preserve"> контенту</w:t>
      </w:r>
      <w:r w:rsidR="00F537B5">
        <w:rPr>
          <w:rFonts w:ascii="Times New Roman" w:hAnsi="Times New Roman"/>
          <w:sz w:val="28"/>
          <w:szCs w:val="28"/>
          <w:lang w:val="uk-UA"/>
        </w:rPr>
        <w:t xml:space="preserve"> (</w:t>
      </w:r>
      <w:proofErr w:type="spellStart"/>
      <w:r w:rsidR="00D94C3C">
        <w:rPr>
          <w:rFonts w:ascii="Times New Roman" w:hAnsi="Times New Roman"/>
          <w:sz w:val="28"/>
          <w:szCs w:val="28"/>
        </w:rPr>
        <w:t>створюють</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матеріал</w:t>
      </w:r>
      <w:proofErr w:type="spellEnd"/>
      <w:r w:rsidR="00D94C3C">
        <w:rPr>
          <w:rFonts w:ascii="Times New Roman" w:hAnsi="Times New Roman"/>
          <w:sz w:val="28"/>
          <w:szCs w:val="28"/>
        </w:rPr>
        <w:t xml:space="preserve"> для </w:t>
      </w:r>
      <w:proofErr w:type="spellStart"/>
      <w:r w:rsidR="00D94C3C">
        <w:rPr>
          <w:rFonts w:ascii="Times New Roman" w:hAnsi="Times New Roman"/>
          <w:sz w:val="28"/>
          <w:szCs w:val="28"/>
        </w:rPr>
        <w:t>завантаження</w:t>
      </w:r>
      <w:proofErr w:type="spellEnd"/>
      <w:r w:rsidR="00D94C3C">
        <w:rPr>
          <w:rFonts w:ascii="Times New Roman" w:hAnsi="Times New Roman"/>
          <w:sz w:val="28"/>
          <w:szCs w:val="28"/>
        </w:rPr>
        <w:t xml:space="preserve"> на вебсайт</w:t>
      </w:r>
      <w:r w:rsidR="00F537B5">
        <w:rPr>
          <w:rFonts w:ascii="Times New Roman" w:hAnsi="Times New Roman"/>
          <w:sz w:val="28"/>
          <w:szCs w:val="28"/>
          <w:lang w:val="uk-UA"/>
        </w:rPr>
        <w:t xml:space="preserve">), </w:t>
      </w:r>
      <w:proofErr w:type="spellStart"/>
      <w:r w:rsidR="00F537B5">
        <w:rPr>
          <w:rFonts w:ascii="Times New Roman" w:hAnsi="Times New Roman"/>
          <w:sz w:val="28"/>
          <w:szCs w:val="28"/>
        </w:rPr>
        <w:t>інтернет-хости</w:t>
      </w:r>
      <w:proofErr w:type="spellEnd"/>
      <w:r w:rsidR="00F537B5">
        <w:rPr>
          <w:rFonts w:ascii="Times New Roman" w:hAnsi="Times New Roman"/>
          <w:sz w:val="28"/>
          <w:szCs w:val="28"/>
          <w:lang w:val="uk-UA"/>
        </w:rPr>
        <w:t xml:space="preserve"> (</w:t>
      </w:r>
      <w:proofErr w:type="spellStart"/>
      <w:r w:rsidR="00F537B5">
        <w:rPr>
          <w:rFonts w:ascii="Times New Roman" w:hAnsi="Times New Roman"/>
          <w:sz w:val="28"/>
          <w:szCs w:val="28"/>
        </w:rPr>
        <w:t>надають</w:t>
      </w:r>
      <w:proofErr w:type="spellEnd"/>
      <w:r w:rsidR="00F537B5">
        <w:rPr>
          <w:rFonts w:ascii="Times New Roman" w:hAnsi="Times New Roman"/>
          <w:sz w:val="28"/>
          <w:szCs w:val="28"/>
        </w:rPr>
        <w:t xml:space="preserve"> </w:t>
      </w:r>
      <w:proofErr w:type="spellStart"/>
      <w:r w:rsidR="00F537B5">
        <w:rPr>
          <w:rFonts w:ascii="Times New Roman" w:hAnsi="Times New Roman"/>
          <w:sz w:val="28"/>
          <w:szCs w:val="28"/>
        </w:rPr>
        <w:t>прості</w:t>
      </w:r>
      <w:proofErr w:type="gramStart"/>
      <w:r w:rsidR="00F537B5">
        <w:rPr>
          <w:rFonts w:ascii="Times New Roman" w:hAnsi="Times New Roman"/>
          <w:sz w:val="28"/>
          <w:szCs w:val="28"/>
        </w:rPr>
        <w:t>р</w:t>
      </w:r>
      <w:proofErr w:type="spellEnd"/>
      <w:proofErr w:type="gramEnd"/>
      <w:r w:rsidR="00F537B5">
        <w:rPr>
          <w:rFonts w:ascii="Times New Roman" w:hAnsi="Times New Roman"/>
          <w:sz w:val="28"/>
          <w:szCs w:val="28"/>
        </w:rPr>
        <w:t xml:space="preserve"> для </w:t>
      </w:r>
      <w:proofErr w:type="spellStart"/>
      <w:r w:rsidR="00F537B5">
        <w:rPr>
          <w:rFonts w:ascii="Times New Roman" w:hAnsi="Times New Roman"/>
          <w:sz w:val="28"/>
          <w:szCs w:val="28"/>
        </w:rPr>
        <w:t>інтернет</w:t>
      </w:r>
      <w:proofErr w:type="spellEnd"/>
      <w:r w:rsidR="00F537B5">
        <w:rPr>
          <w:rFonts w:ascii="Times New Roman" w:hAnsi="Times New Roman"/>
          <w:sz w:val="28"/>
          <w:szCs w:val="28"/>
        </w:rPr>
        <w:t>-контенту</w:t>
      </w:r>
      <w:r w:rsidR="00D94C3C">
        <w:rPr>
          <w:rFonts w:ascii="Times New Roman" w:hAnsi="Times New Roman"/>
          <w:sz w:val="28"/>
          <w:szCs w:val="28"/>
        </w:rPr>
        <w:t xml:space="preserve"> і контр</w:t>
      </w:r>
      <w:r w:rsidR="00F537B5">
        <w:rPr>
          <w:rFonts w:ascii="Times New Roman" w:hAnsi="Times New Roman"/>
          <w:sz w:val="28"/>
          <w:szCs w:val="28"/>
        </w:rPr>
        <w:t xml:space="preserve">оль над </w:t>
      </w:r>
      <w:proofErr w:type="spellStart"/>
      <w:r w:rsidR="00F537B5">
        <w:rPr>
          <w:rFonts w:ascii="Times New Roman" w:hAnsi="Times New Roman"/>
          <w:sz w:val="28"/>
          <w:szCs w:val="28"/>
        </w:rPr>
        <w:t>завантаженим</w:t>
      </w:r>
      <w:proofErr w:type="spellEnd"/>
      <w:r w:rsidR="00F537B5">
        <w:rPr>
          <w:rFonts w:ascii="Times New Roman" w:hAnsi="Times New Roman"/>
          <w:sz w:val="28"/>
          <w:szCs w:val="28"/>
        </w:rPr>
        <w:t xml:space="preserve"> </w:t>
      </w:r>
      <w:proofErr w:type="spellStart"/>
      <w:r w:rsidR="00F537B5">
        <w:rPr>
          <w:rFonts w:ascii="Times New Roman" w:hAnsi="Times New Roman"/>
          <w:sz w:val="28"/>
          <w:szCs w:val="28"/>
        </w:rPr>
        <w:t>матеріалом</w:t>
      </w:r>
      <w:proofErr w:type="spellEnd"/>
      <w:r w:rsidR="00F537B5">
        <w:rPr>
          <w:rFonts w:ascii="Times New Roman" w:hAnsi="Times New Roman"/>
          <w:sz w:val="28"/>
          <w:szCs w:val="28"/>
          <w:lang w:val="uk-UA"/>
        </w:rPr>
        <w:t xml:space="preserve">), </w:t>
      </w:r>
      <w:proofErr w:type="spellStart"/>
      <w:r w:rsidR="00F537B5">
        <w:rPr>
          <w:rFonts w:ascii="Times New Roman" w:hAnsi="Times New Roman"/>
          <w:sz w:val="28"/>
          <w:szCs w:val="28"/>
        </w:rPr>
        <w:t>провайдери</w:t>
      </w:r>
      <w:proofErr w:type="spellEnd"/>
      <w:r w:rsidR="00F537B5">
        <w:rPr>
          <w:rFonts w:ascii="Times New Roman" w:hAnsi="Times New Roman"/>
          <w:sz w:val="28"/>
          <w:szCs w:val="28"/>
        </w:rPr>
        <w:t xml:space="preserve"> </w:t>
      </w:r>
      <w:proofErr w:type="spellStart"/>
      <w:r w:rsidR="00F537B5">
        <w:rPr>
          <w:rFonts w:ascii="Times New Roman" w:hAnsi="Times New Roman"/>
          <w:sz w:val="28"/>
          <w:szCs w:val="28"/>
        </w:rPr>
        <w:t>інтернет-сервісу</w:t>
      </w:r>
      <w:proofErr w:type="spellEnd"/>
      <w:r w:rsidR="00F537B5">
        <w:rPr>
          <w:rFonts w:ascii="Times New Roman" w:hAnsi="Times New Roman"/>
          <w:sz w:val="28"/>
          <w:szCs w:val="28"/>
          <w:lang w:val="uk-UA"/>
        </w:rPr>
        <w:t xml:space="preserve"> (</w:t>
      </w:r>
      <w:proofErr w:type="spellStart"/>
      <w:r w:rsidR="00D94C3C">
        <w:rPr>
          <w:rFonts w:ascii="Times New Roman" w:hAnsi="Times New Roman"/>
          <w:sz w:val="28"/>
          <w:szCs w:val="28"/>
        </w:rPr>
        <w:t>надають</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технологічні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послуги</w:t>
      </w:r>
      <w:proofErr w:type="spellEnd"/>
      <w:r w:rsidR="00D94C3C">
        <w:rPr>
          <w:rFonts w:ascii="Times New Roman" w:hAnsi="Times New Roman"/>
          <w:sz w:val="28"/>
          <w:szCs w:val="28"/>
        </w:rPr>
        <w:t xml:space="preserve"> для доступу до </w:t>
      </w:r>
      <w:proofErr w:type="spellStart"/>
      <w:r w:rsidR="00D94C3C">
        <w:rPr>
          <w:rFonts w:ascii="Times New Roman" w:hAnsi="Times New Roman"/>
          <w:sz w:val="28"/>
          <w:szCs w:val="28"/>
        </w:rPr>
        <w:t>мережі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Інтернет</w:t>
      </w:r>
      <w:proofErr w:type="spellEnd"/>
      <w:r w:rsidR="00F537B5">
        <w:rPr>
          <w:rFonts w:ascii="Times New Roman" w:hAnsi="Times New Roman"/>
          <w:sz w:val="28"/>
          <w:szCs w:val="28"/>
          <w:lang w:val="uk-UA"/>
        </w:rPr>
        <w:t xml:space="preserve">) та </w:t>
      </w:r>
      <w:proofErr w:type="spellStart"/>
      <w:r w:rsidR="00F537B5">
        <w:rPr>
          <w:rFonts w:ascii="Times New Roman" w:hAnsi="Times New Roman"/>
          <w:sz w:val="28"/>
          <w:szCs w:val="28"/>
          <w:lang w:val="uk-UA"/>
        </w:rPr>
        <w:t>ін</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lastRenderedPageBreak/>
        <w:t>Звідси</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можна</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стверджувати</w:t>
      </w:r>
      <w:proofErr w:type="spellEnd"/>
      <w:r w:rsidR="00D94C3C">
        <w:rPr>
          <w:rFonts w:ascii="Times New Roman" w:hAnsi="Times New Roman"/>
          <w:sz w:val="28"/>
          <w:szCs w:val="28"/>
        </w:rPr>
        <w:t xml:space="preserve">, про </w:t>
      </w:r>
      <w:proofErr w:type="spellStart"/>
      <w:r w:rsidR="00D94C3C">
        <w:rPr>
          <w:rFonts w:ascii="Times New Roman" w:hAnsi="Times New Roman"/>
          <w:sz w:val="28"/>
          <w:szCs w:val="28"/>
        </w:rPr>
        <w:t>існування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інституційних</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підстав</w:t>
      </w:r>
      <w:proofErr w:type="spellEnd"/>
      <w:r w:rsidR="00D94C3C">
        <w:rPr>
          <w:rFonts w:ascii="Times New Roman" w:hAnsi="Times New Roman"/>
          <w:sz w:val="28"/>
          <w:szCs w:val="28"/>
        </w:rPr>
        <w:t xml:space="preserve"> для </w:t>
      </w:r>
      <w:proofErr w:type="spellStart"/>
      <w:r w:rsidR="00D94C3C">
        <w:rPr>
          <w:rFonts w:ascii="Times New Roman" w:hAnsi="Times New Roman"/>
          <w:sz w:val="28"/>
          <w:szCs w:val="28"/>
        </w:rPr>
        <w:t>запровадження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правової</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регламентації</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функціонування</w:t>
      </w:r>
      <w:proofErr w:type="spellEnd"/>
      <w:r w:rsidR="00D94C3C">
        <w:rPr>
          <w:rFonts w:ascii="Times New Roman" w:hAnsi="Times New Roman"/>
          <w:sz w:val="28"/>
          <w:szCs w:val="28"/>
        </w:rPr>
        <w:t xml:space="preserve"> та </w:t>
      </w:r>
      <w:proofErr w:type="spellStart"/>
      <w:r w:rsidR="00D94C3C">
        <w:rPr>
          <w:rFonts w:ascii="Times New Roman" w:hAnsi="Times New Roman"/>
          <w:sz w:val="28"/>
          <w:szCs w:val="28"/>
        </w:rPr>
        <w:t>розвитку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мережі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Інтернет</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Застосування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правових</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засобів</w:t>
      </w:r>
      <w:proofErr w:type="spellEnd"/>
      <w:r w:rsidR="00D94C3C">
        <w:rPr>
          <w:rFonts w:ascii="Times New Roman" w:hAnsi="Times New Roman"/>
          <w:sz w:val="28"/>
          <w:szCs w:val="28"/>
        </w:rPr>
        <w:t xml:space="preserve"> є особливо </w:t>
      </w:r>
      <w:proofErr w:type="spellStart"/>
      <w:r w:rsidR="00D94C3C">
        <w:rPr>
          <w:rFonts w:ascii="Times New Roman" w:hAnsi="Times New Roman"/>
          <w:sz w:val="28"/>
          <w:szCs w:val="28"/>
        </w:rPr>
        <w:t>актуальним</w:t>
      </w:r>
      <w:proofErr w:type="spellEnd"/>
      <w:r w:rsidR="00D94C3C">
        <w:rPr>
          <w:rFonts w:ascii="Times New Roman" w:hAnsi="Times New Roman"/>
          <w:sz w:val="28"/>
          <w:szCs w:val="28"/>
        </w:rPr>
        <w:t xml:space="preserve"> у </w:t>
      </w:r>
      <w:proofErr w:type="spellStart"/>
      <w:r w:rsidR="00D94C3C">
        <w:rPr>
          <w:rFonts w:ascii="Times New Roman" w:hAnsi="Times New Roman"/>
          <w:sz w:val="28"/>
          <w:szCs w:val="28"/>
        </w:rPr>
        <w:t>зв’язку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із</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високим</w:t>
      </w:r>
      <w:proofErr w:type="spellEnd"/>
      <w:r w:rsidR="00D94C3C">
        <w:rPr>
          <w:rFonts w:ascii="Times New Roman" w:hAnsi="Times New Roman"/>
          <w:sz w:val="28"/>
          <w:szCs w:val="28"/>
        </w:rPr>
        <w:t xml:space="preserve"> </w:t>
      </w:r>
      <w:proofErr w:type="spellStart"/>
      <w:proofErr w:type="gramStart"/>
      <w:r w:rsidR="00D94C3C">
        <w:rPr>
          <w:rFonts w:ascii="Times New Roman" w:hAnsi="Times New Roman"/>
          <w:sz w:val="28"/>
          <w:szCs w:val="28"/>
        </w:rPr>
        <w:t>р</w:t>
      </w:r>
      <w:proofErr w:type="gramEnd"/>
      <w:r w:rsidR="00D94C3C">
        <w:rPr>
          <w:rFonts w:ascii="Times New Roman" w:hAnsi="Times New Roman"/>
          <w:sz w:val="28"/>
          <w:szCs w:val="28"/>
        </w:rPr>
        <w:t>івнем</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правопорушень</w:t>
      </w:r>
      <w:proofErr w:type="spellEnd"/>
      <w:r w:rsidR="00D94C3C">
        <w:rPr>
          <w:rFonts w:ascii="Times New Roman" w:hAnsi="Times New Roman"/>
          <w:sz w:val="28"/>
          <w:szCs w:val="28"/>
        </w:rPr>
        <w:t xml:space="preserve"> у таких сферах як право </w:t>
      </w:r>
      <w:proofErr w:type="spellStart"/>
      <w:r w:rsidR="00D94C3C">
        <w:rPr>
          <w:rFonts w:ascii="Times New Roman" w:hAnsi="Times New Roman"/>
          <w:sz w:val="28"/>
          <w:szCs w:val="28"/>
        </w:rPr>
        <w:t>інтелектуальної</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власності</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захист</w:t>
      </w:r>
      <w:proofErr w:type="spellEnd"/>
      <w:r w:rsidR="00D94C3C">
        <w:rPr>
          <w:rFonts w:ascii="Times New Roman" w:hAnsi="Times New Roman"/>
          <w:sz w:val="28"/>
          <w:szCs w:val="28"/>
        </w:rPr>
        <w:t xml:space="preserve"> прав </w:t>
      </w:r>
      <w:proofErr w:type="spellStart"/>
      <w:r w:rsidR="00D94C3C">
        <w:rPr>
          <w:rFonts w:ascii="Times New Roman" w:hAnsi="Times New Roman"/>
          <w:sz w:val="28"/>
          <w:szCs w:val="28"/>
        </w:rPr>
        <w:t>споживачів</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розповсюдження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неправомірного</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інформаційного</w:t>
      </w:r>
      <w:proofErr w:type="spellEnd"/>
      <w:r w:rsidR="00D94C3C">
        <w:rPr>
          <w:rFonts w:ascii="Times New Roman" w:hAnsi="Times New Roman"/>
          <w:sz w:val="28"/>
          <w:szCs w:val="28"/>
        </w:rPr>
        <w:t xml:space="preserve"> контенту, </w:t>
      </w:r>
      <w:proofErr w:type="spellStart"/>
      <w:r w:rsidR="00D94C3C">
        <w:rPr>
          <w:rFonts w:ascii="Times New Roman" w:hAnsi="Times New Roman"/>
          <w:sz w:val="28"/>
          <w:szCs w:val="28"/>
        </w:rPr>
        <w:t>захист</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персональних</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даних</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електронна</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комерція</w:t>
      </w:r>
      <w:proofErr w:type="spellEnd"/>
      <w:r w:rsidR="00D94C3C">
        <w:rPr>
          <w:rFonts w:ascii="Times New Roman" w:hAnsi="Times New Roman"/>
          <w:sz w:val="28"/>
          <w:szCs w:val="28"/>
        </w:rPr>
        <w:t xml:space="preserve"> та </w:t>
      </w:r>
      <w:proofErr w:type="spellStart"/>
      <w:r w:rsidR="00D94C3C">
        <w:rPr>
          <w:rFonts w:ascii="Times New Roman" w:hAnsi="Times New Roman"/>
          <w:sz w:val="28"/>
          <w:szCs w:val="28"/>
        </w:rPr>
        <w:t>ін</w:t>
      </w:r>
      <w:proofErr w:type="spellEnd"/>
      <w:r w:rsidR="00D94C3C">
        <w:rPr>
          <w:rFonts w:ascii="Times New Roman" w:hAnsi="Times New Roman"/>
          <w:sz w:val="28"/>
          <w:szCs w:val="28"/>
        </w:rPr>
        <w:t>.</w:t>
      </w:r>
    </w:p>
    <w:p w:rsidR="006E6C2C" w:rsidRDefault="00D41DC8"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C327D">
        <w:rPr>
          <w:rFonts w:ascii="Times New Roman" w:hAnsi="Times New Roman"/>
          <w:sz w:val="28"/>
          <w:szCs w:val="28"/>
          <w:lang w:val="uk-UA"/>
        </w:rPr>
        <w:t xml:space="preserve">Вітчизняний інформаційний простір зазнав кардинальних трансформацій з часу свого становлення. Найбільш інтенсивним часом розбудови інформаційної інфраструктури України слід назвати період </w:t>
      </w:r>
      <w:r w:rsidR="00A5069D">
        <w:rPr>
          <w:rFonts w:ascii="Times New Roman" w:hAnsi="Times New Roman"/>
          <w:sz w:val="28"/>
          <w:szCs w:val="28"/>
          <w:lang w:val="uk-UA"/>
        </w:rPr>
        <w:t>2007-2011 рр., коли була</w:t>
      </w:r>
      <w:r w:rsidR="008C327D">
        <w:rPr>
          <w:rFonts w:ascii="Times New Roman" w:hAnsi="Times New Roman"/>
          <w:sz w:val="28"/>
          <w:szCs w:val="28"/>
          <w:lang w:val="uk-UA"/>
        </w:rPr>
        <w:t xml:space="preserve"> сформована питома частка правових основ інформаційного суспільства. </w:t>
      </w:r>
      <w:r w:rsidR="006E6C2C">
        <w:rPr>
          <w:rFonts w:ascii="Times New Roman" w:hAnsi="Times New Roman"/>
          <w:sz w:val="28"/>
          <w:szCs w:val="28"/>
          <w:lang w:val="uk-UA"/>
        </w:rPr>
        <w:t xml:space="preserve">Зокрема, 9 січня 2007 р. був прийнятий Закон України «Про основні засади розвитку інформаційного суспільства в Україні на 2007-2015 роки». Наслідками цього зосередження на проблемах інформаційної політики став бурхливий розвиток інформаційної сфери суспільства. По суті, інформаційні технології та інформаційно-комунікаційні мережі відіграли не останню роль у здійсненні Революції Гідності </w:t>
      </w:r>
      <w:r w:rsidR="006E6C2C" w:rsidRPr="006E6C2C">
        <w:rPr>
          <w:rFonts w:ascii="Times New Roman" w:hAnsi="Times New Roman"/>
          <w:sz w:val="28"/>
          <w:szCs w:val="28"/>
          <w:lang w:val="uk-UA"/>
        </w:rPr>
        <w:t>з 21 листопада 2013 до лютого 2014 року</w:t>
      </w:r>
      <w:r w:rsidR="006E6C2C">
        <w:rPr>
          <w:rFonts w:ascii="Times New Roman" w:hAnsi="Times New Roman"/>
          <w:sz w:val="28"/>
          <w:szCs w:val="28"/>
          <w:lang w:val="uk-UA"/>
        </w:rPr>
        <w:t>. Їх використання допомогло висвітлити громад</w:t>
      </w:r>
      <w:r w:rsidR="004C5FB6">
        <w:rPr>
          <w:rFonts w:ascii="Times New Roman" w:hAnsi="Times New Roman"/>
          <w:sz w:val="28"/>
          <w:szCs w:val="28"/>
          <w:lang w:val="uk-UA"/>
        </w:rPr>
        <w:t>ян</w:t>
      </w:r>
      <w:r w:rsidR="006E6C2C">
        <w:rPr>
          <w:rFonts w:ascii="Times New Roman" w:hAnsi="Times New Roman"/>
          <w:sz w:val="28"/>
          <w:szCs w:val="28"/>
          <w:lang w:val="uk-UA"/>
        </w:rPr>
        <w:t xml:space="preserve">ську позицію </w:t>
      </w:r>
      <w:r w:rsidR="00A5069D">
        <w:rPr>
          <w:rFonts w:ascii="Times New Roman" w:hAnsi="Times New Roman"/>
          <w:sz w:val="28"/>
          <w:szCs w:val="28"/>
          <w:lang w:val="uk-UA"/>
        </w:rPr>
        <w:t xml:space="preserve">переважної </w:t>
      </w:r>
      <w:r w:rsidR="006E6C2C">
        <w:rPr>
          <w:rFonts w:ascii="Times New Roman" w:hAnsi="Times New Roman"/>
          <w:sz w:val="28"/>
          <w:szCs w:val="28"/>
          <w:lang w:val="uk-UA"/>
        </w:rPr>
        <w:t xml:space="preserve">більшості української нації на глобальному рівні та отримати </w:t>
      </w:r>
      <w:r w:rsidR="00015CE0">
        <w:rPr>
          <w:rFonts w:ascii="Times New Roman" w:hAnsi="Times New Roman"/>
          <w:sz w:val="28"/>
          <w:szCs w:val="28"/>
          <w:lang w:val="uk-UA"/>
        </w:rPr>
        <w:t>політично-правову підтримку світової громадськості у захисті від наступу злочинного авторитарного уряду.</w:t>
      </w:r>
    </w:p>
    <w:p w:rsidR="00D94C3C" w:rsidRDefault="006E6C2C" w:rsidP="00D94C3C">
      <w:pPr>
        <w:spacing w:line="360" w:lineRule="auto"/>
        <w:jc w:val="both"/>
        <w:rPr>
          <w:rFonts w:ascii="Times New Roman" w:hAnsi="Times New Roman"/>
          <w:sz w:val="28"/>
          <w:szCs w:val="28"/>
        </w:rPr>
      </w:pPr>
      <w:r>
        <w:rPr>
          <w:rFonts w:ascii="Times New Roman" w:hAnsi="Times New Roman"/>
          <w:sz w:val="28"/>
          <w:szCs w:val="28"/>
          <w:lang w:val="uk-UA"/>
        </w:rPr>
        <w:t xml:space="preserve">     </w:t>
      </w:r>
      <w:r w:rsidR="004C5FB6">
        <w:rPr>
          <w:rFonts w:ascii="Times New Roman" w:hAnsi="Times New Roman"/>
          <w:sz w:val="28"/>
          <w:szCs w:val="28"/>
          <w:lang w:val="uk-UA"/>
        </w:rPr>
        <w:t>У післяреволюційний період суттєвих змін зазнала сфера ЗМІ. По-перше, їхні ряди поповнилися новими незалежними суб</w:t>
      </w:r>
      <w:r w:rsidR="004C5FB6" w:rsidRPr="0025716F">
        <w:rPr>
          <w:rFonts w:ascii="Times New Roman" w:hAnsi="Times New Roman"/>
          <w:sz w:val="28"/>
          <w:szCs w:val="28"/>
          <w:lang w:val="uk-UA"/>
        </w:rPr>
        <w:t>’</w:t>
      </w:r>
      <w:r w:rsidR="0061623F">
        <w:rPr>
          <w:rFonts w:ascii="Times New Roman" w:hAnsi="Times New Roman"/>
          <w:sz w:val="28"/>
          <w:szCs w:val="28"/>
          <w:lang w:val="uk-UA"/>
        </w:rPr>
        <w:t>є</w:t>
      </w:r>
      <w:r w:rsidR="004C5FB6">
        <w:rPr>
          <w:rFonts w:ascii="Times New Roman" w:hAnsi="Times New Roman"/>
          <w:sz w:val="28"/>
          <w:szCs w:val="28"/>
          <w:lang w:val="uk-UA"/>
        </w:rPr>
        <w:t>ктами</w:t>
      </w:r>
      <w:r w:rsidR="0025716F">
        <w:rPr>
          <w:rFonts w:ascii="Times New Roman" w:hAnsi="Times New Roman"/>
          <w:sz w:val="28"/>
          <w:szCs w:val="28"/>
          <w:lang w:val="uk-UA"/>
        </w:rPr>
        <w:t xml:space="preserve"> діяльності</w:t>
      </w:r>
      <w:r w:rsidR="004C5FB6">
        <w:rPr>
          <w:rFonts w:ascii="Times New Roman" w:hAnsi="Times New Roman"/>
          <w:sz w:val="28"/>
          <w:szCs w:val="28"/>
          <w:lang w:val="uk-UA"/>
        </w:rPr>
        <w:t>. По-друге, більшість ЗМІ сьогодні орієнтуються на функціонування</w:t>
      </w:r>
      <w:r w:rsidR="0025716F">
        <w:rPr>
          <w:rFonts w:ascii="Times New Roman" w:hAnsi="Times New Roman"/>
          <w:sz w:val="28"/>
          <w:szCs w:val="28"/>
          <w:lang w:val="uk-UA"/>
        </w:rPr>
        <w:t xml:space="preserve"> у </w:t>
      </w:r>
      <w:proofErr w:type="spellStart"/>
      <w:r w:rsidR="0025716F">
        <w:rPr>
          <w:rFonts w:ascii="Times New Roman" w:hAnsi="Times New Roman"/>
          <w:sz w:val="28"/>
          <w:szCs w:val="28"/>
          <w:lang w:val="uk-UA"/>
        </w:rPr>
        <w:t>Інтернет-просторі</w:t>
      </w:r>
      <w:proofErr w:type="spellEnd"/>
      <w:r w:rsidR="00FE1D9B">
        <w:rPr>
          <w:rFonts w:ascii="Times New Roman" w:hAnsi="Times New Roman"/>
          <w:sz w:val="28"/>
          <w:szCs w:val="28"/>
          <w:lang w:val="uk-UA"/>
        </w:rPr>
        <w:t>. Результатом цього є зростання довіри з боку суспільства до таких ЗМІ,</w:t>
      </w:r>
      <w:r w:rsidR="002A6CB3">
        <w:rPr>
          <w:rFonts w:ascii="Times New Roman" w:hAnsi="Times New Roman"/>
          <w:sz w:val="28"/>
          <w:szCs w:val="28"/>
          <w:lang w:val="uk-UA"/>
        </w:rPr>
        <w:t xml:space="preserve"> що можна зрозуміти, проаналізувавши дані</w:t>
      </w:r>
      <w:r w:rsidR="00B706A4">
        <w:rPr>
          <w:rFonts w:ascii="Times New Roman" w:hAnsi="Times New Roman"/>
          <w:sz w:val="28"/>
          <w:szCs w:val="28"/>
          <w:lang w:val="uk-UA"/>
        </w:rPr>
        <w:t xml:space="preserve"> із статистичних даних таблиц</w:t>
      </w:r>
      <w:r w:rsidR="00FE1D9B">
        <w:rPr>
          <w:rFonts w:ascii="Times New Roman" w:hAnsi="Times New Roman"/>
          <w:sz w:val="28"/>
          <w:szCs w:val="28"/>
          <w:lang w:val="uk-UA"/>
        </w:rPr>
        <w:t>ь № 1, 2, 3</w:t>
      </w:r>
      <w:r w:rsidR="00B706A4">
        <w:rPr>
          <w:rFonts w:ascii="Times New Roman" w:hAnsi="Times New Roman"/>
          <w:sz w:val="28"/>
          <w:szCs w:val="28"/>
          <w:lang w:val="uk-UA"/>
        </w:rPr>
        <w:t>. Ц</w:t>
      </w:r>
      <w:r w:rsidR="004C5FB6">
        <w:rPr>
          <w:rFonts w:ascii="Times New Roman" w:hAnsi="Times New Roman"/>
          <w:sz w:val="28"/>
          <w:szCs w:val="28"/>
          <w:lang w:val="uk-UA"/>
        </w:rPr>
        <w:t>ей канал зв</w:t>
      </w:r>
      <w:r w:rsidR="004C5FB6" w:rsidRPr="004C5FB6">
        <w:rPr>
          <w:rFonts w:ascii="Times New Roman" w:hAnsi="Times New Roman"/>
          <w:sz w:val="28"/>
          <w:szCs w:val="28"/>
          <w:lang w:val="uk-UA"/>
        </w:rPr>
        <w:t>’</w:t>
      </w:r>
      <w:r w:rsidR="004C5FB6">
        <w:rPr>
          <w:rFonts w:ascii="Times New Roman" w:hAnsi="Times New Roman"/>
          <w:sz w:val="28"/>
          <w:szCs w:val="28"/>
          <w:lang w:val="uk-UA"/>
        </w:rPr>
        <w:t>язку надає надзвичайно швидкий та безперервний доступ до суспільної свідомості</w:t>
      </w:r>
      <w:r w:rsidR="0025716F">
        <w:rPr>
          <w:rFonts w:ascii="Times New Roman" w:hAnsi="Times New Roman"/>
          <w:sz w:val="28"/>
          <w:szCs w:val="28"/>
          <w:lang w:val="uk-UA"/>
        </w:rPr>
        <w:t xml:space="preserve"> громадян в цілому</w:t>
      </w:r>
      <w:r w:rsidR="004C5FB6">
        <w:rPr>
          <w:rFonts w:ascii="Times New Roman" w:hAnsi="Times New Roman"/>
          <w:sz w:val="28"/>
          <w:szCs w:val="28"/>
          <w:lang w:val="uk-UA"/>
        </w:rPr>
        <w:t xml:space="preserve">. </w:t>
      </w:r>
      <w:r w:rsidR="00195CD8">
        <w:rPr>
          <w:rFonts w:ascii="Times New Roman" w:hAnsi="Times New Roman"/>
          <w:sz w:val="28"/>
          <w:szCs w:val="28"/>
          <w:lang w:val="uk-UA"/>
        </w:rPr>
        <w:t>Таким чином</w:t>
      </w:r>
      <w:r>
        <w:rPr>
          <w:rFonts w:ascii="Times New Roman" w:hAnsi="Times New Roman"/>
          <w:sz w:val="28"/>
          <w:szCs w:val="28"/>
          <w:lang w:val="uk-UA"/>
        </w:rPr>
        <w:t>,</w:t>
      </w:r>
      <w:r w:rsidR="0025716F">
        <w:rPr>
          <w:rFonts w:ascii="Times New Roman" w:hAnsi="Times New Roman"/>
          <w:sz w:val="28"/>
          <w:szCs w:val="28"/>
          <w:lang w:val="uk-UA"/>
        </w:rPr>
        <w:t xml:space="preserve"> учасником інформаційних мережевих відносин можна вважати будь-</w:t>
      </w:r>
      <w:r w:rsidR="008646D5">
        <w:rPr>
          <w:rFonts w:ascii="Times New Roman" w:hAnsi="Times New Roman"/>
          <w:sz w:val="28"/>
          <w:szCs w:val="28"/>
          <w:lang w:val="uk-UA"/>
        </w:rPr>
        <w:t>кого</w:t>
      </w:r>
      <w:r w:rsidR="0025716F">
        <w:rPr>
          <w:rFonts w:ascii="Times New Roman" w:hAnsi="Times New Roman"/>
          <w:sz w:val="28"/>
          <w:szCs w:val="28"/>
          <w:lang w:val="uk-UA"/>
        </w:rPr>
        <w:t xml:space="preserve"> із доступом до </w:t>
      </w:r>
      <w:proofErr w:type="spellStart"/>
      <w:r w:rsidR="0025716F">
        <w:rPr>
          <w:rFonts w:ascii="Times New Roman" w:hAnsi="Times New Roman"/>
          <w:sz w:val="28"/>
          <w:szCs w:val="28"/>
          <w:lang w:val="uk-UA"/>
        </w:rPr>
        <w:lastRenderedPageBreak/>
        <w:t>Інтернет-мережі</w:t>
      </w:r>
      <w:proofErr w:type="spellEnd"/>
      <w:r w:rsidR="0025716F">
        <w:rPr>
          <w:rFonts w:ascii="Times New Roman" w:hAnsi="Times New Roman"/>
          <w:sz w:val="28"/>
          <w:szCs w:val="28"/>
          <w:lang w:val="uk-UA"/>
        </w:rPr>
        <w:t>. Стратегічна важливість сфери ІКТ достатньо оцінена і на державному рівні, де стрімко розвиваються інститути</w:t>
      </w:r>
      <w:r w:rsidR="008646D5">
        <w:rPr>
          <w:rFonts w:ascii="Times New Roman" w:hAnsi="Times New Roman"/>
          <w:sz w:val="28"/>
          <w:szCs w:val="28"/>
          <w:lang w:val="uk-UA"/>
        </w:rPr>
        <w:t xml:space="preserve"> </w:t>
      </w:r>
      <w:r w:rsidR="0025716F">
        <w:rPr>
          <w:rFonts w:ascii="Times New Roman" w:hAnsi="Times New Roman"/>
          <w:sz w:val="28"/>
          <w:szCs w:val="28"/>
          <w:lang w:val="uk-UA"/>
        </w:rPr>
        <w:t xml:space="preserve">е-урядування, е-демократії, е-освіти, е-медицини тощо. </w:t>
      </w:r>
      <w:r w:rsidR="008646D5">
        <w:rPr>
          <w:rFonts w:ascii="Times New Roman" w:hAnsi="Times New Roman"/>
          <w:sz w:val="28"/>
          <w:szCs w:val="28"/>
          <w:lang w:val="uk-UA"/>
        </w:rPr>
        <w:t>Тому</w:t>
      </w:r>
      <w:r w:rsidR="0025716F">
        <w:rPr>
          <w:rFonts w:ascii="Times New Roman" w:hAnsi="Times New Roman"/>
          <w:sz w:val="28"/>
          <w:szCs w:val="28"/>
          <w:lang w:val="uk-UA"/>
        </w:rPr>
        <w:t>, на сьогодні</w:t>
      </w:r>
      <w:r w:rsidR="008646D5">
        <w:rPr>
          <w:rFonts w:ascii="Times New Roman" w:hAnsi="Times New Roman"/>
          <w:sz w:val="28"/>
          <w:szCs w:val="28"/>
          <w:lang w:val="uk-UA"/>
        </w:rPr>
        <w:t>,</w:t>
      </w:r>
      <w:r w:rsidR="0025716F">
        <w:rPr>
          <w:rFonts w:ascii="Times New Roman" w:hAnsi="Times New Roman"/>
          <w:sz w:val="28"/>
          <w:szCs w:val="28"/>
          <w:lang w:val="uk-UA"/>
        </w:rPr>
        <w:t xml:space="preserve"> мережеві інформаційні відносини</w:t>
      </w:r>
      <w:r w:rsidR="00D94C3C">
        <w:rPr>
          <w:rFonts w:ascii="Times New Roman" w:hAnsi="Times New Roman"/>
          <w:sz w:val="28"/>
          <w:szCs w:val="28"/>
          <w:lang w:val="uk-UA"/>
        </w:rPr>
        <w:t xml:space="preserve"> є невід’ємним аспектом функціонування органів державної влади та місцевого самоврядування. Зокрема, прикладом цього є проведення Міжнародних фестивалів з участю впливових суб’єктів у сфері мережевих інформаційних спільнот, які забезпечують вираження суспільних проблем на локальному рівні та визначення</w:t>
      </w:r>
      <w:r w:rsidR="008B4F05">
        <w:rPr>
          <w:rFonts w:ascii="Times New Roman" w:hAnsi="Times New Roman"/>
          <w:sz w:val="28"/>
          <w:szCs w:val="28"/>
          <w:lang w:val="uk-UA"/>
        </w:rPr>
        <w:t xml:space="preserve"> шляхі</w:t>
      </w:r>
      <w:r w:rsidR="00C13A97">
        <w:rPr>
          <w:rFonts w:ascii="Times New Roman" w:hAnsi="Times New Roman"/>
          <w:sz w:val="28"/>
          <w:szCs w:val="28"/>
          <w:lang w:val="uk-UA"/>
        </w:rPr>
        <w:t>в їхнього вирішення [20</w:t>
      </w:r>
      <w:r w:rsidR="00D94C3C">
        <w:rPr>
          <w:rFonts w:ascii="Times New Roman" w:hAnsi="Times New Roman"/>
          <w:sz w:val="28"/>
          <w:szCs w:val="28"/>
          <w:lang w:val="uk-UA"/>
        </w:rPr>
        <w:t xml:space="preserve">]. </w:t>
      </w:r>
      <w:proofErr w:type="spellStart"/>
      <w:r w:rsidR="00D94C3C">
        <w:rPr>
          <w:rFonts w:ascii="Times New Roman" w:hAnsi="Times New Roman"/>
          <w:sz w:val="28"/>
          <w:szCs w:val="28"/>
        </w:rPr>
        <w:t>Форуми</w:t>
      </w:r>
      <w:proofErr w:type="spellEnd"/>
      <w:r w:rsidR="00D94C3C">
        <w:rPr>
          <w:rFonts w:ascii="Times New Roman" w:hAnsi="Times New Roman"/>
          <w:sz w:val="28"/>
          <w:szCs w:val="28"/>
        </w:rPr>
        <w:t xml:space="preserve"> такого </w:t>
      </w:r>
      <w:proofErr w:type="spellStart"/>
      <w:r w:rsidR="00D94C3C">
        <w:rPr>
          <w:rFonts w:ascii="Times New Roman" w:hAnsi="Times New Roman"/>
          <w:sz w:val="28"/>
          <w:szCs w:val="28"/>
        </w:rPr>
        <w:t>спрямування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дозволяють</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кардинальну</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реорганізацію</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системи</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адміністративно</w:t>
      </w:r>
      <w:proofErr w:type="spellEnd"/>
      <w:r w:rsidR="00D94C3C">
        <w:rPr>
          <w:rFonts w:ascii="Times New Roman" w:hAnsi="Times New Roman"/>
          <w:sz w:val="28"/>
          <w:szCs w:val="28"/>
        </w:rPr>
        <w:t xml:space="preserve">-правового </w:t>
      </w:r>
      <w:proofErr w:type="spellStart"/>
      <w:r w:rsidR="00D94C3C">
        <w:rPr>
          <w:rFonts w:ascii="Times New Roman" w:hAnsi="Times New Roman"/>
          <w:sz w:val="28"/>
          <w:szCs w:val="28"/>
        </w:rPr>
        <w:t>управління</w:t>
      </w:r>
      <w:proofErr w:type="spellEnd"/>
      <w:r w:rsidR="00D94C3C">
        <w:rPr>
          <w:rFonts w:ascii="Times New Roman" w:hAnsi="Times New Roman"/>
          <w:sz w:val="28"/>
          <w:szCs w:val="28"/>
        </w:rPr>
        <w:t xml:space="preserve"> у </w:t>
      </w:r>
      <w:proofErr w:type="spellStart"/>
      <w:r w:rsidR="00D94C3C">
        <w:rPr>
          <w:rFonts w:ascii="Times New Roman" w:hAnsi="Times New Roman"/>
          <w:sz w:val="28"/>
          <w:szCs w:val="28"/>
        </w:rPr>
        <w:t>бік</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зростання</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її</w:t>
      </w:r>
      <w:proofErr w:type="spellEnd"/>
      <w:r w:rsidR="00D94C3C">
        <w:rPr>
          <w:rFonts w:ascii="Times New Roman" w:hAnsi="Times New Roman"/>
          <w:sz w:val="28"/>
          <w:szCs w:val="28"/>
        </w:rPr>
        <w:t xml:space="preserve"> </w:t>
      </w:r>
      <w:proofErr w:type="spellStart"/>
      <w:r w:rsidR="00D94C3C">
        <w:rPr>
          <w:rFonts w:ascii="Times New Roman" w:hAnsi="Times New Roman"/>
          <w:sz w:val="28"/>
          <w:szCs w:val="28"/>
        </w:rPr>
        <w:t>демократичності</w:t>
      </w:r>
      <w:proofErr w:type="spellEnd"/>
      <w:r w:rsidR="00D94C3C">
        <w:rPr>
          <w:rFonts w:ascii="Times New Roman" w:hAnsi="Times New Roman"/>
          <w:sz w:val="28"/>
          <w:szCs w:val="28"/>
          <w:lang w:val="uk-UA"/>
        </w:rPr>
        <w:t>,</w:t>
      </w:r>
      <w:r w:rsidR="00D94C3C">
        <w:rPr>
          <w:rFonts w:ascii="Times New Roman" w:hAnsi="Times New Roman"/>
          <w:sz w:val="28"/>
          <w:szCs w:val="28"/>
        </w:rPr>
        <w:t xml:space="preserve"> </w:t>
      </w:r>
      <w:proofErr w:type="spellStart"/>
      <w:r w:rsidR="00D94C3C">
        <w:rPr>
          <w:rFonts w:ascii="Times New Roman" w:hAnsi="Times New Roman"/>
          <w:sz w:val="28"/>
          <w:szCs w:val="28"/>
        </w:rPr>
        <w:t>ефективності</w:t>
      </w:r>
      <w:proofErr w:type="spellEnd"/>
      <w:r w:rsidR="00D94C3C">
        <w:rPr>
          <w:rFonts w:ascii="Times New Roman" w:hAnsi="Times New Roman"/>
          <w:sz w:val="28"/>
          <w:szCs w:val="28"/>
          <w:lang w:val="uk-UA"/>
        </w:rPr>
        <w:t xml:space="preserve"> та мобільності. </w:t>
      </w:r>
    </w:p>
    <w:p w:rsidR="00C30184" w:rsidRPr="00466D7F" w:rsidRDefault="00D94C3C" w:rsidP="00D94C3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8646D5">
        <w:rPr>
          <w:rFonts w:ascii="Times New Roman" w:hAnsi="Times New Roman"/>
          <w:sz w:val="28"/>
          <w:szCs w:val="28"/>
          <w:lang w:val="uk-UA"/>
        </w:rPr>
        <w:t>Однією із головних причин актуальності</w:t>
      </w:r>
      <w:r>
        <w:rPr>
          <w:rFonts w:ascii="Times New Roman" w:hAnsi="Times New Roman"/>
          <w:sz w:val="28"/>
          <w:szCs w:val="28"/>
        </w:rPr>
        <w:t xml:space="preserve"> </w:t>
      </w:r>
      <w:proofErr w:type="spellStart"/>
      <w:r>
        <w:rPr>
          <w:rFonts w:ascii="Times New Roman" w:hAnsi="Times New Roman"/>
          <w:sz w:val="28"/>
          <w:szCs w:val="28"/>
        </w:rPr>
        <w:t>поміщення</w:t>
      </w:r>
      <w:proofErr w:type="spellEnd"/>
      <w:r>
        <w:rPr>
          <w:rFonts w:ascii="Times New Roman" w:hAnsi="Times New Roman"/>
          <w:sz w:val="28"/>
          <w:szCs w:val="28"/>
        </w:rPr>
        <w:t xml:space="preserve"> у </w:t>
      </w:r>
      <w:proofErr w:type="spellStart"/>
      <w:r>
        <w:rPr>
          <w:rFonts w:ascii="Times New Roman" w:hAnsi="Times New Roman"/>
          <w:sz w:val="28"/>
          <w:szCs w:val="28"/>
        </w:rPr>
        <w:t>правове</w:t>
      </w:r>
      <w:proofErr w:type="spellEnd"/>
      <w:r>
        <w:rPr>
          <w:rFonts w:ascii="Times New Roman" w:hAnsi="Times New Roman"/>
          <w:sz w:val="28"/>
          <w:szCs w:val="28"/>
        </w:rPr>
        <w:t xml:space="preserve"> поле </w:t>
      </w:r>
      <w:proofErr w:type="spellStart"/>
      <w:r>
        <w:rPr>
          <w:rFonts w:ascii="Times New Roman" w:hAnsi="Times New Roman"/>
          <w:sz w:val="28"/>
          <w:szCs w:val="28"/>
        </w:rPr>
        <w:t>і</w:t>
      </w:r>
      <w:r w:rsidR="008646D5">
        <w:rPr>
          <w:rFonts w:ascii="Times New Roman" w:hAnsi="Times New Roman"/>
          <w:sz w:val="28"/>
          <w:szCs w:val="28"/>
        </w:rPr>
        <w:t>нтернет-відносин</w:t>
      </w:r>
      <w:proofErr w:type="spellEnd"/>
      <w:r w:rsidR="008646D5">
        <w:rPr>
          <w:rFonts w:ascii="Times New Roman" w:hAnsi="Times New Roman"/>
          <w:sz w:val="28"/>
          <w:szCs w:val="28"/>
        </w:rPr>
        <w:t xml:space="preserve"> </w:t>
      </w:r>
      <w:r w:rsidR="008646D5">
        <w:rPr>
          <w:rFonts w:ascii="Times New Roman" w:hAnsi="Times New Roman"/>
          <w:sz w:val="28"/>
          <w:szCs w:val="28"/>
          <w:lang w:val="uk-UA"/>
        </w:rPr>
        <w:t>є їхнє</w:t>
      </w:r>
      <w:r w:rsidR="008646D5">
        <w:rPr>
          <w:rFonts w:ascii="Times New Roman" w:hAnsi="Times New Roman"/>
          <w:sz w:val="28"/>
          <w:szCs w:val="28"/>
        </w:rPr>
        <w:t xml:space="preserve"> </w:t>
      </w:r>
      <w:proofErr w:type="spellStart"/>
      <w:r w:rsidR="008646D5">
        <w:rPr>
          <w:rFonts w:ascii="Times New Roman" w:hAnsi="Times New Roman"/>
          <w:sz w:val="28"/>
          <w:szCs w:val="28"/>
        </w:rPr>
        <w:t>фундаментальн</w:t>
      </w:r>
      <w:proofErr w:type="spellEnd"/>
      <w:r w:rsidR="008646D5">
        <w:rPr>
          <w:rFonts w:ascii="Times New Roman" w:hAnsi="Times New Roman"/>
          <w:sz w:val="28"/>
          <w:szCs w:val="28"/>
          <w:lang w:val="uk-UA"/>
        </w:rPr>
        <w:t>е</w:t>
      </w:r>
      <w:r w:rsidR="008646D5">
        <w:rPr>
          <w:rFonts w:ascii="Times New Roman" w:hAnsi="Times New Roman"/>
          <w:sz w:val="28"/>
          <w:szCs w:val="28"/>
        </w:rPr>
        <w:t xml:space="preserve"> </w:t>
      </w:r>
      <w:proofErr w:type="spellStart"/>
      <w:r w:rsidR="008646D5">
        <w:rPr>
          <w:rFonts w:ascii="Times New Roman" w:hAnsi="Times New Roman"/>
          <w:sz w:val="28"/>
          <w:szCs w:val="28"/>
        </w:rPr>
        <w:t>значення</w:t>
      </w:r>
      <w:proofErr w:type="spellEnd"/>
      <w:r w:rsidR="008646D5">
        <w:rPr>
          <w:rFonts w:ascii="Times New Roman" w:hAnsi="Times New Roman"/>
          <w:sz w:val="28"/>
          <w:szCs w:val="28"/>
        </w:rPr>
        <w:t xml:space="preserve"> як </w:t>
      </w:r>
      <w:r w:rsidR="008646D5">
        <w:rPr>
          <w:rFonts w:ascii="Times New Roman" w:hAnsi="Times New Roman"/>
          <w:sz w:val="28"/>
          <w:szCs w:val="28"/>
          <w:lang w:val="uk-UA"/>
        </w:rPr>
        <w:t>невід</w:t>
      </w:r>
      <w:r w:rsidR="008646D5" w:rsidRPr="008646D5">
        <w:rPr>
          <w:rFonts w:ascii="Times New Roman" w:hAnsi="Times New Roman"/>
          <w:sz w:val="28"/>
          <w:szCs w:val="28"/>
        </w:rPr>
        <w:t>’</w:t>
      </w:r>
      <w:r w:rsidR="008646D5">
        <w:rPr>
          <w:rFonts w:ascii="Times New Roman" w:hAnsi="Times New Roman"/>
          <w:sz w:val="28"/>
          <w:szCs w:val="28"/>
          <w:lang w:val="uk-UA"/>
        </w:rPr>
        <w:t>ємної властивості ефективного і сталого</w:t>
      </w:r>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громадянського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w:t>
      </w:r>
      <w:proofErr w:type="spellStart"/>
      <w:r>
        <w:rPr>
          <w:rFonts w:ascii="Times New Roman" w:hAnsi="Times New Roman"/>
          <w:sz w:val="28"/>
          <w:szCs w:val="28"/>
        </w:rPr>
        <w:t>Інтернет</w:t>
      </w:r>
      <w:proofErr w:type="spellEnd"/>
      <w:r>
        <w:rPr>
          <w:rFonts w:ascii="Times New Roman" w:hAnsi="Times New Roman"/>
          <w:sz w:val="28"/>
          <w:szCs w:val="28"/>
        </w:rPr>
        <w:t xml:space="preserve"> </w:t>
      </w:r>
      <w:proofErr w:type="spellStart"/>
      <w:r>
        <w:rPr>
          <w:rFonts w:ascii="Times New Roman" w:hAnsi="Times New Roman"/>
          <w:sz w:val="28"/>
          <w:szCs w:val="28"/>
        </w:rPr>
        <w:t>сьогодні</w:t>
      </w:r>
      <w:proofErr w:type="spellEnd"/>
      <w:r>
        <w:rPr>
          <w:rFonts w:ascii="Times New Roman" w:hAnsi="Times New Roman"/>
          <w:sz w:val="28"/>
          <w:szCs w:val="28"/>
        </w:rPr>
        <w:t xml:space="preserve"> став </w:t>
      </w:r>
      <w:proofErr w:type="spellStart"/>
      <w:r>
        <w:rPr>
          <w:rFonts w:ascii="Times New Roman" w:hAnsi="Times New Roman"/>
          <w:sz w:val="28"/>
          <w:szCs w:val="28"/>
        </w:rPr>
        <w:t>засобом</w:t>
      </w:r>
      <w:proofErr w:type="spellEnd"/>
      <w:r>
        <w:rPr>
          <w:rFonts w:ascii="Times New Roman" w:hAnsi="Times New Roman"/>
          <w:sz w:val="28"/>
          <w:szCs w:val="28"/>
        </w:rPr>
        <w:t xml:space="preserve"> </w:t>
      </w:r>
      <w:proofErr w:type="spellStart"/>
      <w:r>
        <w:rPr>
          <w:rFonts w:ascii="Times New Roman" w:hAnsi="Times New Roman"/>
          <w:sz w:val="28"/>
          <w:szCs w:val="28"/>
        </w:rPr>
        <w:t>комунікації</w:t>
      </w:r>
      <w:proofErr w:type="spellEnd"/>
      <w:r>
        <w:rPr>
          <w:rFonts w:ascii="Times New Roman" w:hAnsi="Times New Roman"/>
          <w:sz w:val="28"/>
          <w:szCs w:val="28"/>
        </w:rPr>
        <w:t xml:space="preserve"> </w:t>
      </w:r>
      <w:proofErr w:type="spellStart"/>
      <w:r>
        <w:rPr>
          <w:rFonts w:ascii="Times New Roman" w:hAnsi="Times New Roman"/>
          <w:sz w:val="28"/>
          <w:szCs w:val="28"/>
        </w:rPr>
        <w:t>недержавних</w:t>
      </w:r>
      <w:proofErr w:type="spellEnd"/>
      <w:r>
        <w:rPr>
          <w:rFonts w:ascii="Times New Roman" w:hAnsi="Times New Roman"/>
          <w:sz w:val="28"/>
          <w:szCs w:val="28"/>
        </w:rPr>
        <w:t xml:space="preserve"> </w:t>
      </w:r>
      <w:proofErr w:type="spellStart"/>
      <w:r>
        <w:rPr>
          <w:rFonts w:ascii="Times New Roman" w:hAnsi="Times New Roman"/>
          <w:sz w:val="28"/>
          <w:szCs w:val="28"/>
        </w:rPr>
        <w:t>об’єднань</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окремих</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забезпечують</w:t>
      </w:r>
      <w:proofErr w:type="spellEnd"/>
      <w:r>
        <w:rPr>
          <w:rFonts w:ascii="Times New Roman" w:hAnsi="Times New Roman"/>
          <w:sz w:val="28"/>
          <w:szCs w:val="28"/>
        </w:rPr>
        <w:t xml:space="preserve"> </w:t>
      </w:r>
      <w:proofErr w:type="spellStart"/>
      <w:r>
        <w:rPr>
          <w:rFonts w:ascii="Times New Roman" w:hAnsi="Times New Roman"/>
          <w:sz w:val="28"/>
          <w:szCs w:val="28"/>
        </w:rPr>
        <w:t>артикуляцію</w:t>
      </w:r>
      <w:proofErr w:type="spellEnd"/>
      <w:r>
        <w:rPr>
          <w:rFonts w:ascii="Times New Roman" w:hAnsi="Times New Roman"/>
          <w:sz w:val="28"/>
          <w:szCs w:val="28"/>
        </w:rPr>
        <w:t xml:space="preserve"> </w:t>
      </w:r>
      <w:proofErr w:type="spellStart"/>
      <w:r>
        <w:rPr>
          <w:rFonts w:ascii="Times New Roman" w:hAnsi="Times New Roman"/>
          <w:sz w:val="28"/>
          <w:szCs w:val="28"/>
        </w:rPr>
        <w:t>громадської</w:t>
      </w:r>
      <w:proofErr w:type="spellEnd"/>
      <w:r>
        <w:rPr>
          <w:rFonts w:ascii="Times New Roman" w:hAnsi="Times New Roman"/>
          <w:sz w:val="28"/>
          <w:szCs w:val="28"/>
        </w:rPr>
        <w:t xml:space="preserve"> думки та </w:t>
      </w:r>
      <w:proofErr w:type="spellStart"/>
      <w:r>
        <w:rPr>
          <w:rFonts w:ascii="Times New Roman" w:hAnsi="Times New Roman"/>
          <w:sz w:val="28"/>
          <w:szCs w:val="28"/>
        </w:rPr>
        <w:t>громадських</w:t>
      </w:r>
      <w:proofErr w:type="spellEnd"/>
      <w:r>
        <w:rPr>
          <w:rFonts w:ascii="Times New Roman" w:hAnsi="Times New Roman"/>
          <w:sz w:val="28"/>
          <w:szCs w:val="28"/>
        </w:rPr>
        <w:t xml:space="preserve"> потреб в </w:t>
      </w:r>
      <w:proofErr w:type="spellStart"/>
      <w:r>
        <w:rPr>
          <w:rFonts w:ascii="Times New Roman" w:hAnsi="Times New Roman"/>
          <w:sz w:val="28"/>
          <w:szCs w:val="28"/>
        </w:rPr>
        <w:t>їх</w:t>
      </w:r>
      <w:proofErr w:type="spellEnd"/>
      <w:r>
        <w:rPr>
          <w:rFonts w:ascii="Times New Roman" w:hAnsi="Times New Roman"/>
          <w:sz w:val="28"/>
          <w:szCs w:val="28"/>
        </w:rPr>
        <w:t xml:space="preserve"> чистому </w:t>
      </w:r>
      <w:proofErr w:type="spellStart"/>
      <w:r>
        <w:rPr>
          <w:rFonts w:ascii="Times New Roman" w:hAnsi="Times New Roman"/>
          <w:sz w:val="28"/>
          <w:szCs w:val="28"/>
        </w:rPr>
        <w:t>вигляді</w:t>
      </w:r>
      <w:proofErr w:type="spellEnd"/>
      <w:r>
        <w:rPr>
          <w:rFonts w:ascii="Times New Roman" w:hAnsi="Times New Roman"/>
          <w:sz w:val="28"/>
          <w:szCs w:val="28"/>
        </w:rPr>
        <w:t xml:space="preserve">, </w:t>
      </w:r>
      <w:proofErr w:type="spellStart"/>
      <w:r>
        <w:rPr>
          <w:rFonts w:ascii="Times New Roman" w:hAnsi="Times New Roman"/>
          <w:sz w:val="28"/>
          <w:szCs w:val="28"/>
        </w:rPr>
        <w:t>уникаючи</w:t>
      </w:r>
      <w:proofErr w:type="spellEnd"/>
      <w:r>
        <w:rPr>
          <w:rFonts w:ascii="Times New Roman" w:hAnsi="Times New Roman"/>
          <w:sz w:val="28"/>
          <w:szCs w:val="28"/>
        </w:rPr>
        <w:t xml:space="preserve"> </w:t>
      </w:r>
      <w:proofErr w:type="spellStart"/>
      <w:r>
        <w:rPr>
          <w:rFonts w:ascii="Times New Roman" w:hAnsi="Times New Roman"/>
          <w:sz w:val="28"/>
          <w:szCs w:val="28"/>
        </w:rPr>
        <w:t>деформації</w:t>
      </w:r>
      <w:proofErr w:type="spellEnd"/>
      <w:r>
        <w:rPr>
          <w:rFonts w:ascii="Times New Roman" w:hAnsi="Times New Roman"/>
          <w:sz w:val="28"/>
          <w:szCs w:val="28"/>
        </w:rPr>
        <w:t xml:space="preserve"> з боку </w:t>
      </w:r>
      <w:proofErr w:type="spellStart"/>
      <w:r>
        <w:rPr>
          <w:rFonts w:ascii="Times New Roman" w:hAnsi="Times New Roman"/>
          <w:sz w:val="28"/>
          <w:szCs w:val="28"/>
        </w:rPr>
        <w:t>інституті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влади</w:t>
      </w:r>
      <w:proofErr w:type="spellEnd"/>
      <w:r>
        <w:rPr>
          <w:rFonts w:ascii="Times New Roman" w:hAnsi="Times New Roman"/>
          <w:sz w:val="28"/>
          <w:szCs w:val="28"/>
        </w:rPr>
        <w:t>.</w:t>
      </w:r>
      <w:r w:rsidR="00622E15">
        <w:rPr>
          <w:rFonts w:ascii="Times New Roman" w:hAnsi="Times New Roman"/>
          <w:sz w:val="28"/>
          <w:szCs w:val="28"/>
          <w:lang w:val="uk-UA"/>
        </w:rPr>
        <w:t xml:space="preserve"> Сфера комунікації в умовах глобалізації зазнала процесу змін, що стало причиною виникнення віртуальної масової комунікації, за якої кожен учасник мережі має можливість спілкуватися з великою кількістю </w:t>
      </w:r>
      <w:r w:rsidR="00C13A97">
        <w:rPr>
          <w:rFonts w:ascii="Times New Roman" w:hAnsi="Times New Roman"/>
          <w:sz w:val="28"/>
          <w:szCs w:val="28"/>
          <w:lang w:val="uk-UA"/>
        </w:rPr>
        <w:t>людей, впливати на них [6</w:t>
      </w:r>
      <w:r w:rsidR="002A6CB3">
        <w:rPr>
          <w:rFonts w:ascii="Times New Roman" w:hAnsi="Times New Roman"/>
          <w:sz w:val="28"/>
          <w:szCs w:val="28"/>
          <w:lang w:val="uk-UA"/>
        </w:rPr>
        <w:t>, с</w:t>
      </w:r>
      <w:r w:rsidR="00622E15">
        <w:rPr>
          <w:rFonts w:ascii="Times New Roman" w:hAnsi="Times New Roman"/>
          <w:sz w:val="28"/>
          <w:szCs w:val="28"/>
          <w:lang w:val="uk-UA"/>
        </w:rPr>
        <w:t>. 167].</w:t>
      </w:r>
      <w:r w:rsidRPr="00622E15">
        <w:rPr>
          <w:rFonts w:ascii="Times New Roman" w:hAnsi="Times New Roman"/>
          <w:sz w:val="28"/>
          <w:szCs w:val="28"/>
          <w:lang w:val="uk-UA"/>
        </w:rPr>
        <w:t xml:space="preserve"> Інформаційне суспільство та інформаційно-комунікаційні мережі забезпечують автономність, самостійність та п</w:t>
      </w:r>
      <w:r w:rsidR="00110611" w:rsidRPr="00622E15">
        <w:rPr>
          <w:rFonts w:ascii="Times New Roman" w:hAnsi="Times New Roman"/>
          <w:sz w:val="28"/>
          <w:szCs w:val="28"/>
          <w:lang w:val="uk-UA"/>
        </w:rPr>
        <w:t xml:space="preserve">люралізм для розвитку </w:t>
      </w:r>
      <w:r w:rsidR="00110611">
        <w:rPr>
          <w:rFonts w:ascii="Times New Roman" w:hAnsi="Times New Roman"/>
          <w:sz w:val="28"/>
          <w:szCs w:val="28"/>
          <w:lang w:val="uk-UA"/>
        </w:rPr>
        <w:t>структурних основ</w:t>
      </w:r>
      <w:r w:rsidRPr="00622E15">
        <w:rPr>
          <w:rFonts w:ascii="Times New Roman" w:hAnsi="Times New Roman"/>
          <w:sz w:val="28"/>
          <w:szCs w:val="28"/>
          <w:lang w:val="uk-UA"/>
        </w:rPr>
        <w:t xml:space="preserve"> громадянського суспільства.</w:t>
      </w:r>
      <w:r w:rsidR="008646D5">
        <w:rPr>
          <w:rFonts w:ascii="Times New Roman" w:hAnsi="Times New Roman"/>
          <w:sz w:val="28"/>
          <w:szCs w:val="28"/>
          <w:lang w:val="uk-UA"/>
        </w:rPr>
        <w:t xml:space="preserve"> </w:t>
      </w:r>
      <w:r>
        <w:rPr>
          <w:rFonts w:ascii="Times New Roman" w:hAnsi="Times New Roman"/>
          <w:sz w:val="28"/>
          <w:szCs w:val="28"/>
        </w:rPr>
        <w:t xml:space="preserve">На </w:t>
      </w:r>
      <w:proofErr w:type="spellStart"/>
      <w:r>
        <w:rPr>
          <w:rFonts w:ascii="Times New Roman" w:hAnsi="Times New Roman"/>
          <w:sz w:val="28"/>
          <w:szCs w:val="28"/>
        </w:rPr>
        <w:t>сучасному</w:t>
      </w:r>
      <w:proofErr w:type="spellEnd"/>
      <w:r>
        <w:rPr>
          <w:rFonts w:ascii="Times New Roman" w:hAnsi="Times New Roman"/>
          <w:sz w:val="28"/>
          <w:szCs w:val="28"/>
        </w:rPr>
        <w:t xml:space="preserve"> </w:t>
      </w:r>
      <w:proofErr w:type="spellStart"/>
      <w:r>
        <w:rPr>
          <w:rFonts w:ascii="Times New Roman" w:hAnsi="Times New Roman"/>
          <w:sz w:val="28"/>
          <w:szCs w:val="28"/>
        </w:rPr>
        <w:t>етапі</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w:t>
      </w:r>
      <w:proofErr w:type="spellStart"/>
      <w:r>
        <w:rPr>
          <w:rFonts w:ascii="Times New Roman" w:hAnsi="Times New Roman"/>
          <w:sz w:val="28"/>
          <w:szCs w:val="28"/>
        </w:rPr>
        <w:t>правовідносин</w:t>
      </w:r>
      <w:proofErr w:type="spellEnd"/>
      <w:r>
        <w:rPr>
          <w:rFonts w:ascii="Times New Roman" w:hAnsi="Times New Roman"/>
          <w:sz w:val="28"/>
          <w:szCs w:val="28"/>
        </w:rPr>
        <w:t xml:space="preserve"> </w:t>
      </w:r>
      <w:proofErr w:type="spellStart"/>
      <w:r>
        <w:rPr>
          <w:rFonts w:ascii="Times New Roman" w:hAnsi="Times New Roman"/>
          <w:sz w:val="28"/>
          <w:szCs w:val="28"/>
        </w:rPr>
        <w:t>інтернет-відносини</w:t>
      </w:r>
      <w:proofErr w:type="spellEnd"/>
      <w:r>
        <w:rPr>
          <w:rFonts w:ascii="Times New Roman" w:hAnsi="Times New Roman"/>
          <w:sz w:val="28"/>
          <w:szCs w:val="28"/>
        </w:rPr>
        <w:t xml:space="preserve"> </w:t>
      </w:r>
      <w:proofErr w:type="spellStart"/>
      <w:r>
        <w:rPr>
          <w:rFonts w:ascii="Times New Roman" w:hAnsi="Times New Roman"/>
          <w:sz w:val="28"/>
          <w:szCs w:val="28"/>
        </w:rPr>
        <w:t>набули</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надзвичайно</w:t>
      </w:r>
      <w:proofErr w:type="spellEnd"/>
      <w:r>
        <w:rPr>
          <w:rFonts w:ascii="Times New Roman" w:hAnsi="Times New Roman"/>
          <w:sz w:val="28"/>
          <w:szCs w:val="28"/>
        </w:rPr>
        <w:t xml:space="preserve"> </w:t>
      </w:r>
      <w:proofErr w:type="gramStart"/>
      <w:r>
        <w:rPr>
          <w:rFonts w:ascii="Times New Roman" w:hAnsi="Times New Roman"/>
          <w:sz w:val="28"/>
          <w:szCs w:val="28"/>
        </w:rPr>
        <w:t>широкого</w:t>
      </w:r>
      <w:proofErr w:type="gramEnd"/>
      <w:r>
        <w:rPr>
          <w:rFonts w:ascii="Times New Roman" w:hAnsi="Times New Roman"/>
          <w:sz w:val="28"/>
          <w:szCs w:val="28"/>
        </w:rPr>
        <w:t xml:space="preserve"> </w:t>
      </w:r>
      <w:proofErr w:type="spellStart"/>
      <w:r>
        <w:rPr>
          <w:rFonts w:ascii="Times New Roman" w:hAnsi="Times New Roman"/>
          <w:sz w:val="28"/>
          <w:szCs w:val="28"/>
        </w:rPr>
        <w:t>поширення</w:t>
      </w:r>
      <w:proofErr w:type="spellEnd"/>
      <w:r>
        <w:rPr>
          <w:rFonts w:ascii="Times New Roman" w:hAnsi="Times New Roman"/>
          <w:sz w:val="28"/>
          <w:szCs w:val="28"/>
        </w:rPr>
        <w:t xml:space="preserve">, </w:t>
      </w:r>
      <w:proofErr w:type="spellStart"/>
      <w:r>
        <w:rPr>
          <w:rFonts w:ascii="Times New Roman" w:hAnsi="Times New Roman"/>
          <w:sz w:val="28"/>
          <w:szCs w:val="28"/>
        </w:rPr>
        <w:t>зважаючи</w:t>
      </w:r>
      <w:proofErr w:type="spellEnd"/>
      <w:r>
        <w:rPr>
          <w:rFonts w:ascii="Times New Roman" w:hAnsi="Times New Roman"/>
          <w:sz w:val="28"/>
          <w:szCs w:val="28"/>
        </w:rPr>
        <w:t xml:space="preserve"> на </w:t>
      </w:r>
      <w:proofErr w:type="spellStart"/>
      <w:r>
        <w:rPr>
          <w:rFonts w:ascii="Times New Roman" w:hAnsi="Times New Roman"/>
          <w:sz w:val="28"/>
          <w:szCs w:val="28"/>
        </w:rPr>
        <w:t>їхню</w:t>
      </w:r>
      <w:proofErr w:type="spellEnd"/>
      <w:r>
        <w:rPr>
          <w:rFonts w:ascii="Times New Roman" w:hAnsi="Times New Roman"/>
          <w:sz w:val="28"/>
          <w:szCs w:val="28"/>
        </w:rPr>
        <w:t xml:space="preserve"> </w:t>
      </w:r>
      <w:proofErr w:type="spellStart"/>
      <w:r>
        <w:rPr>
          <w:rFonts w:ascii="Times New Roman" w:hAnsi="Times New Roman"/>
          <w:sz w:val="28"/>
          <w:szCs w:val="28"/>
        </w:rPr>
        <w:t>зручність</w:t>
      </w:r>
      <w:proofErr w:type="spellEnd"/>
      <w:r>
        <w:rPr>
          <w:rFonts w:ascii="Times New Roman" w:hAnsi="Times New Roman"/>
          <w:sz w:val="28"/>
          <w:szCs w:val="28"/>
        </w:rPr>
        <w:t xml:space="preserve"> та </w:t>
      </w:r>
      <w:proofErr w:type="spellStart"/>
      <w:r>
        <w:rPr>
          <w:rFonts w:ascii="Times New Roman" w:hAnsi="Times New Roman"/>
          <w:sz w:val="28"/>
          <w:szCs w:val="28"/>
        </w:rPr>
        <w:t>ефективність</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Це</w:t>
      </w:r>
      <w:proofErr w:type="spellEnd"/>
      <w:r>
        <w:rPr>
          <w:rFonts w:ascii="Times New Roman" w:hAnsi="Times New Roman"/>
          <w:sz w:val="28"/>
          <w:szCs w:val="28"/>
        </w:rPr>
        <w:t xml:space="preserve"> </w:t>
      </w:r>
      <w:proofErr w:type="spellStart"/>
      <w:r>
        <w:rPr>
          <w:rFonts w:ascii="Times New Roman" w:hAnsi="Times New Roman"/>
          <w:sz w:val="28"/>
          <w:szCs w:val="28"/>
        </w:rPr>
        <w:t>зумовлює</w:t>
      </w:r>
      <w:proofErr w:type="spellEnd"/>
      <w:r>
        <w:rPr>
          <w:rFonts w:ascii="Times New Roman" w:hAnsi="Times New Roman"/>
          <w:sz w:val="28"/>
          <w:szCs w:val="28"/>
        </w:rPr>
        <w:t xml:space="preserve"> </w:t>
      </w:r>
      <w:proofErr w:type="spellStart"/>
      <w:r>
        <w:rPr>
          <w:rFonts w:ascii="Times New Roman" w:hAnsi="Times New Roman"/>
          <w:sz w:val="28"/>
          <w:szCs w:val="28"/>
        </w:rPr>
        <w:t>необхідність</w:t>
      </w:r>
      <w:proofErr w:type="spellEnd"/>
      <w:r>
        <w:rPr>
          <w:rFonts w:ascii="Times New Roman" w:hAnsi="Times New Roman"/>
          <w:sz w:val="28"/>
          <w:szCs w:val="28"/>
        </w:rPr>
        <w:t xml:space="preserve"> </w:t>
      </w:r>
      <w:proofErr w:type="spellStart"/>
      <w:r>
        <w:rPr>
          <w:rFonts w:ascii="Times New Roman" w:hAnsi="Times New Roman"/>
          <w:sz w:val="28"/>
          <w:szCs w:val="28"/>
        </w:rPr>
        <w:t>об’єднання</w:t>
      </w:r>
      <w:proofErr w:type="spellEnd"/>
      <w:r>
        <w:rPr>
          <w:rFonts w:ascii="Times New Roman" w:hAnsi="Times New Roman"/>
          <w:sz w:val="28"/>
          <w:szCs w:val="28"/>
        </w:rPr>
        <w:t xml:space="preserve"> </w:t>
      </w:r>
      <w:proofErr w:type="spellStart"/>
      <w:r>
        <w:rPr>
          <w:rFonts w:ascii="Times New Roman" w:hAnsi="Times New Roman"/>
          <w:sz w:val="28"/>
          <w:szCs w:val="28"/>
        </w:rPr>
        <w:t>сукупності</w:t>
      </w:r>
      <w:proofErr w:type="spellEnd"/>
      <w:r>
        <w:rPr>
          <w:rFonts w:ascii="Times New Roman" w:hAnsi="Times New Roman"/>
          <w:sz w:val="28"/>
          <w:szCs w:val="28"/>
        </w:rPr>
        <w:t xml:space="preserve"> норм,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регулюють</w:t>
      </w:r>
      <w:proofErr w:type="spellEnd"/>
      <w:r>
        <w:rPr>
          <w:rFonts w:ascii="Times New Roman" w:hAnsi="Times New Roman"/>
          <w:sz w:val="28"/>
          <w:szCs w:val="28"/>
        </w:rPr>
        <w:t xml:space="preserve"> </w:t>
      </w:r>
      <w:proofErr w:type="spellStart"/>
      <w:r>
        <w:rPr>
          <w:rFonts w:ascii="Times New Roman" w:hAnsi="Times New Roman"/>
          <w:sz w:val="28"/>
          <w:szCs w:val="28"/>
        </w:rPr>
        <w:t>вищезазначені</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у </w:t>
      </w:r>
      <w:proofErr w:type="spellStart"/>
      <w:r>
        <w:rPr>
          <w:rFonts w:ascii="Times New Roman" w:hAnsi="Times New Roman"/>
          <w:sz w:val="28"/>
          <w:szCs w:val="28"/>
        </w:rPr>
        <w:t>єдину</w:t>
      </w:r>
      <w:proofErr w:type="spellEnd"/>
      <w:r>
        <w:rPr>
          <w:rFonts w:ascii="Times New Roman" w:hAnsi="Times New Roman"/>
          <w:sz w:val="28"/>
          <w:szCs w:val="28"/>
        </w:rPr>
        <w:t xml:space="preserve"> </w:t>
      </w:r>
      <w:proofErr w:type="spellStart"/>
      <w:r>
        <w:rPr>
          <w:rFonts w:ascii="Times New Roman" w:hAnsi="Times New Roman"/>
          <w:sz w:val="28"/>
          <w:szCs w:val="28"/>
        </w:rPr>
        <w:t>правову</w:t>
      </w:r>
      <w:proofErr w:type="spellEnd"/>
      <w:r>
        <w:rPr>
          <w:rFonts w:ascii="Times New Roman" w:hAnsi="Times New Roman"/>
          <w:sz w:val="28"/>
          <w:szCs w:val="28"/>
        </w:rPr>
        <w:t xml:space="preserve"> </w:t>
      </w:r>
      <w:proofErr w:type="spellStart"/>
      <w:r>
        <w:rPr>
          <w:rFonts w:ascii="Times New Roman" w:hAnsi="Times New Roman"/>
          <w:sz w:val="28"/>
          <w:szCs w:val="28"/>
        </w:rPr>
        <w:t>конструкцію</w:t>
      </w:r>
      <w:proofErr w:type="spellEnd"/>
      <w:r>
        <w:rPr>
          <w:rFonts w:ascii="Times New Roman" w:hAnsi="Times New Roman"/>
          <w:sz w:val="28"/>
          <w:szCs w:val="28"/>
        </w:rPr>
        <w:t xml:space="preserve">. </w:t>
      </w:r>
      <w:proofErr w:type="spellStart"/>
      <w:r>
        <w:rPr>
          <w:rFonts w:ascii="Times New Roman" w:hAnsi="Times New Roman"/>
          <w:sz w:val="28"/>
          <w:szCs w:val="28"/>
        </w:rPr>
        <w:t>Пропонується</w:t>
      </w:r>
      <w:proofErr w:type="spellEnd"/>
      <w:r>
        <w:rPr>
          <w:rFonts w:ascii="Times New Roman" w:hAnsi="Times New Roman"/>
          <w:sz w:val="28"/>
          <w:szCs w:val="28"/>
        </w:rPr>
        <w:t xml:space="preserve"> </w:t>
      </w:r>
      <w:proofErr w:type="spellStart"/>
      <w:r>
        <w:rPr>
          <w:rFonts w:ascii="Times New Roman" w:hAnsi="Times New Roman"/>
          <w:sz w:val="28"/>
          <w:szCs w:val="28"/>
        </w:rPr>
        <w:t>утворення</w:t>
      </w:r>
      <w:proofErr w:type="spellEnd"/>
      <w:r>
        <w:rPr>
          <w:rFonts w:ascii="Times New Roman" w:hAnsi="Times New Roman"/>
          <w:sz w:val="28"/>
          <w:szCs w:val="28"/>
        </w:rPr>
        <w:t xml:space="preserve"> </w:t>
      </w:r>
      <w:proofErr w:type="spellStart"/>
      <w:r>
        <w:rPr>
          <w:rFonts w:ascii="Times New Roman" w:hAnsi="Times New Roman"/>
          <w:sz w:val="28"/>
          <w:szCs w:val="28"/>
        </w:rPr>
        <w:t>окремої</w:t>
      </w:r>
      <w:proofErr w:type="spellEnd"/>
      <w:r>
        <w:rPr>
          <w:rFonts w:ascii="Times New Roman" w:hAnsi="Times New Roman"/>
          <w:sz w:val="28"/>
          <w:szCs w:val="28"/>
        </w:rPr>
        <w:t xml:space="preserve"> </w:t>
      </w:r>
      <w:proofErr w:type="spellStart"/>
      <w:r>
        <w:rPr>
          <w:rFonts w:ascii="Times New Roman" w:hAnsi="Times New Roman"/>
          <w:sz w:val="28"/>
          <w:szCs w:val="28"/>
        </w:rPr>
        <w:t>підгалузі</w:t>
      </w:r>
      <w:proofErr w:type="spellEnd"/>
      <w:r>
        <w:rPr>
          <w:rFonts w:ascii="Times New Roman" w:hAnsi="Times New Roman"/>
          <w:sz w:val="28"/>
          <w:szCs w:val="28"/>
        </w:rPr>
        <w:t xml:space="preserve"> </w:t>
      </w:r>
      <w:proofErr w:type="spellStart"/>
      <w:r>
        <w:rPr>
          <w:rFonts w:ascii="Times New Roman" w:hAnsi="Times New Roman"/>
          <w:sz w:val="28"/>
          <w:szCs w:val="28"/>
        </w:rPr>
        <w:t>інтернет</w:t>
      </w:r>
      <w:proofErr w:type="spellEnd"/>
      <w:r>
        <w:rPr>
          <w:rFonts w:ascii="Times New Roman" w:hAnsi="Times New Roman"/>
          <w:sz w:val="28"/>
          <w:szCs w:val="28"/>
        </w:rPr>
        <w:t xml:space="preserve">-права,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виокремлення</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інформаційного</w:t>
      </w:r>
      <w:proofErr w:type="spellEnd"/>
      <w:r>
        <w:rPr>
          <w:rFonts w:ascii="Times New Roman" w:hAnsi="Times New Roman"/>
          <w:sz w:val="28"/>
          <w:szCs w:val="28"/>
        </w:rPr>
        <w:t xml:space="preserve"> права </w:t>
      </w:r>
      <w:proofErr w:type="spellStart"/>
      <w:r>
        <w:rPr>
          <w:rFonts w:ascii="Times New Roman" w:hAnsi="Times New Roman"/>
          <w:sz w:val="28"/>
          <w:szCs w:val="28"/>
        </w:rPr>
        <w:t>окремого</w:t>
      </w:r>
      <w:proofErr w:type="spellEnd"/>
      <w:r>
        <w:rPr>
          <w:rFonts w:ascii="Times New Roman" w:hAnsi="Times New Roman"/>
          <w:sz w:val="28"/>
          <w:szCs w:val="28"/>
        </w:rPr>
        <w:t xml:space="preserve"> </w:t>
      </w:r>
      <w:proofErr w:type="spellStart"/>
      <w:r>
        <w:rPr>
          <w:rFonts w:ascii="Times New Roman" w:hAnsi="Times New Roman"/>
          <w:sz w:val="28"/>
          <w:szCs w:val="28"/>
        </w:rPr>
        <w:t>інституту</w:t>
      </w:r>
      <w:proofErr w:type="spellEnd"/>
      <w:r>
        <w:rPr>
          <w:rFonts w:ascii="Times New Roman" w:hAnsi="Times New Roman"/>
          <w:sz w:val="28"/>
          <w:szCs w:val="28"/>
        </w:rPr>
        <w:t xml:space="preserve"> </w:t>
      </w:r>
      <w:proofErr w:type="spellStart"/>
      <w:r>
        <w:rPr>
          <w:rFonts w:ascii="Times New Roman" w:hAnsi="Times New Roman"/>
          <w:sz w:val="28"/>
          <w:szCs w:val="28"/>
        </w:rPr>
        <w:t>інтернет</w:t>
      </w:r>
      <w:proofErr w:type="spellEnd"/>
      <w:r>
        <w:rPr>
          <w:rFonts w:ascii="Times New Roman" w:hAnsi="Times New Roman"/>
          <w:sz w:val="28"/>
          <w:szCs w:val="28"/>
        </w:rPr>
        <w:t xml:space="preserve">-права. Тому </w:t>
      </w:r>
      <w:proofErr w:type="spellStart"/>
      <w:r>
        <w:rPr>
          <w:rFonts w:ascii="Times New Roman" w:hAnsi="Times New Roman"/>
          <w:sz w:val="28"/>
          <w:szCs w:val="28"/>
        </w:rPr>
        <w:t>актуальними</w:t>
      </w:r>
      <w:proofErr w:type="spellEnd"/>
      <w:r>
        <w:rPr>
          <w:rFonts w:ascii="Times New Roman" w:hAnsi="Times New Roman"/>
          <w:sz w:val="28"/>
          <w:szCs w:val="28"/>
        </w:rPr>
        <w:t xml:space="preserve"> на </w:t>
      </w:r>
      <w:proofErr w:type="spellStart"/>
      <w:r>
        <w:rPr>
          <w:rFonts w:ascii="Times New Roman" w:hAnsi="Times New Roman"/>
          <w:sz w:val="28"/>
          <w:szCs w:val="28"/>
        </w:rPr>
        <w:t>даний</w:t>
      </w:r>
      <w:proofErr w:type="spellEnd"/>
      <w:r>
        <w:rPr>
          <w:rFonts w:ascii="Times New Roman" w:hAnsi="Times New Roman"/>
          <w:sz w:val="28"/>
          <w:szCs w:val="28"/>
        </w:rPr>
        <w:t xml:space="preserve"> час є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w:t>
      </w:r>
      <w:proofErr w:type="spellStart"/>
      <w:r>
        <w:rPr>
          <w:rFonts w:ascii="Times New Roman" w:hAnsi="Times New Roman"/>
          <w:sz w:val="28"/>
          <w:szCs w:val="28"/>
        </w:rPr>
        <w:t>єд</w:t>
      </w:r>
      <w:r w:rsidR="007E237E">
        <w:rPr>
          <w:rFonts w:ascii="Times New Roman" w:hAnsi="Times New Roman"/>
          <w:sz w:val="28"/>
          <w:szCs w:val="28"/>
        </w:rPr>
        <w:t>иного</w:t>
      </w:r>
      <w:proofErr w:type="spellEnd"/>
      <w:r w:rsidR="007E237E">
        <w:rPr>
          <w:rFonts w:ascii="Times New Roman" w:hAnsi="Times New Roman"/>
          <w:sz w:val="28"/>
          <w:szCs w:val="28"/>
        </w:rPr>
        <w:t xml:space="preserve"> </w:t>
      </w:r>
      <w:proofErr w:type="spellStart"/>
      <w:r w:rsidR="007E237E">
        <w:rPr>
          <w:rFonts w:ascii="Times New Roman" w:hAnsi="Times New Roman"/>
          <w:sz w:val="28"/>
          <w:szCs w:val="28"/>
        </w:rPr>
        <w:t>законодавчого</w:t>
      </w:r>
      <w:proofErr w:type="spellEnd"/>
      <w:r w:rsidR="007E237E">
        <w:rPr>
          <w:rFonts w:ascii="Times New Roman" w:hAnsi="Times New Roman"/>
          <w:sz w:val="28"/>
          <w:szCs w:val="28"/>
        </w:rPr>
        <w:t xml:space="preserve"> акта, </w:t>
      </w:r>
      <w:proofErr w:type="spellStart"/>
      <w:r w:rsidR="007E237E">
        <w:rPr>
          <w:rFonts w:ascii="Times New Roman" w:hAnsi="Times New Roman"/>
          <w:sz w:val="28"/>
          <w:szCs w:val="28"/>
        </w:rPr>
        <w:t>що</w:t>
      </w:r>
      <w:proofErr w:type="spellEnd"/>
      <w:r w:rsidR="007E237E">
        <w:rPr>
          <w:rFonts w:ascii="Times New Roman" w:hAnsi="Times New Roman"/>
          <w:sz w:val="28"/>
          <w:szCs w:val="28"/>
        </w:rPr>
        <w:t xml:space="preserve"> б </w:t>
      </w:r>
      <w:r w:rsidR="007E237E">
        <w:rPr>
          <w:rFonts w:ascii="Times New Roman" w:hAnsi="Times New Roman"/>
          <w:sz w:val="28"/>
          <w:szCs w:val="28"/>
          <w:lang w:val="uk-UA"/>
        </w:rPr>
        <w:t>у</w:t>
      </w:r>
      <w:proofErr w:type="spellStart"/>
      <w:r>
        <w:rPr>
          <w:rFonts w:ascii="Times New Roman" w:hAnsi="Times New Roman"/>
          <w:sz w:val="28"/>
          <w:szCs w:val="28"/>
        </w:rPr>
        <w:t>регульовував</w:t>
      </w:r>
      <w:proofErr w:type="spellEnd"/>
      <w:r>
        <w:rPr>
          <w:rFonts w:ascii="Times New Roman" w:hAnsi="Times New Roman"/>
          <w:sz w:val="28"/>
          <w:szCs w:val="28"/>
        </w:rPr>
        <w:t xml:space="preserve"> </w:t>
      </w:r>
      <w:proofErr w:type="spellStart"/>
      <w:r>
        <w:rPr>
          <w:rFonts w:ascii="Times New Roman" w:hAnsi="Times New Roman"/>
          <w:sz w:val="28"/>
          <w:szCs w:val="28"/>
        </w:rPr>
        <w:t>відносини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з </w:t>
      </w:r>
      <w:proofErr w:type="spellStart"/>
      <w:r>
        <w:rPr>
          <w:rFonts w:ascii="Times New Roman" w:hAnsi="Times New Roman"/>
          <w:sz w:val="28"/>
          <w:szCs w:val="28"/>
        </w:rPr>
        <w:t>використанням</w:t>
      </w:r>
      <w:proofErr w:type="spellEnd"/>
      <w:r>
        <w:rPr>
          <w:rFonts w:ascii="Times New Roman" w:hAnsi="Times New Roman"/>
          <w:sz w:val="28"/>
          <w:szCs w:val="28"/>
        </w:rPr>
        <w:t xml:space="preserve"> </w:t>
      </w:r>
      <w:proofErr w:type="spellStart"/>
      <w:r>
        <w:rPr>
          <w:rFonts w:ascii="Times New Roman" w:hAnsi="Times New Roman"/>
          <w:sz w:val="28"/>
          <w:szCs w:val="28"/>
        </w:rPr>
        <w:t>інтернету</w:t>
      </w:r>
      <w:proofErr w:type="spellEnd"/>
      <w:r>
        <w:rPr>
          <w:rFonts w:ascii="Times New Roman" w:hAnsi="Times New Roman"/>
          <w:sz w:val="28"/>
          <w:szCs w:val="28"/>
        </w:rPr>
        <w:t xml:space="preserve"> (ЗУ «Про мережу </w:t>
      </w:r>
      <w:proofErr w:type="spellStart"/>
      <w:r>
        <w:rPr>
          <w:rFonts w:ascii="Times New Roman" w:hAnsi="Times New Roman"/>
          <w:sz w:val="28"/>
          <w:szCs w:val="28"/>
        </w:rPr>
        <w:t>Інтернет</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регламентація</w:t>
      </w:r>
      <w:proofErr w:type="spellEnd"/>
      <w:r>
        <w:rPr>
          <w:rFonts w:ascii="Times New Roman" w:hAnsi="Times New Roman"/>
          <w:sz w:val="28"/>
          <w:szCs w:val="28"/>
        </w:rPr>
        <w:t xml:space="preserve"> таких </w:t>
      </w:r>
      <w:proofErr w:type="spellStart"/>
      <w:r>
        <w:rPr>
          <w:rFonts w:ascii="Times New Roman" w:hAnsi="Times New Roman"/>
          <w:sz w:val="28"/>
          <w:szCs w:val="28"/>
        </w:rPr>
        <w:t>відносин</w:t>
      </w:r>
      <w:proofErr w:type="spellEnd"/>
      <w:r>
        <w:rPr>
          <w:rFonts w:ascii="Times New Roman" w:hAnsi="Times New Roman"/>
          <w:sz w:val="28"/>
          <w:szCs w:val="28"/>
        </w:rPr>
        <w:t xml:space="preserve"> в </w:t>
      </w:r>
      <w:proofErr w:type="spellStart"/>
      <w:r>
        <w:rPr>
          <w:rFonts w:ascii="Times New Roman" w:hAnsi="Times New Roman"/>
          <w:sz w:val="28"/>
          <w:szCs w:val="28"/>
        </w:rPr>
        <w:t>окремому</w:t>
      </w:r>
      <w:proofErr w:type="spellEnd"/>
      <w:r>
        <w:rPr>
          <w:rFonts w:ascii="Times New Roman" w:hAnsi="Times New Roman"/>
          <w:sz w:val="28"/>
          <w:szCs w:val="28"/>
        </w:rPr>
        <w:t xml:space="preserve"> </w:t>
      </w:r>
      <w:proofErr w:type="spellStart"/>
      <w:r>
        <w:rPr>
          <w:rFonts w:ascii="Times New Roman" w:hAnsi="Times New Roman"/>
          <w:sz w:val="28"/>
          <w:szCs w:val="28"/>
        </w:rPr>
        <w:t>розділі</w:t>
      </w:r>
      <w:proofErr w:type="spellEnd"/>
      <w:r>
        <w:rPr>
          <w:rFonts w:ascii="Times New Roman" w:hAnsi="Times New Roman"/>
          <w:sz w:val="28"/>
          <w:szCs w:val="28"/>
        </w:rPr>
        <w:t xml:space="preserve"> </w:t>
      </w:r>
      <w:proofErr w:type="spellStart"/>
      <w:r>
        <w:rPr>
          <w:rFonts w:ascii="Times New Roman" w:hAnsi="Times New Roman"/>
          <w:sz w:val="28"/>
          <w:szCs w:val="28"/>
        </w:rPr>
        <w:t>кодифікованого</w:t>
      </w:r>
      <w:proofErr w:type="spellEnd"/>
      <w:r>
        <w:rPr>
          <w:rFonts w:ascii="Times New Roman" w:hAnsi="Times New Roman"/>
          <w:sz w:val="28"/>
          <w:szCs w:val="28"/>
        </w:rPr>
        <w:t xml:space="preserve"> акта (Кодекс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інформацію</w:t>
      </w:r>
      <w:proofErr w:type="spellEnd"/>
      <w:r>
        <w:rPr>
          <w:rFonts w:ascii="Times New Roman" w:hAnsi="Times New Roman"/>
          <w:sz w:val="28"/>
          <w:szCs w:val="28"/>
        </w:rPr>
        <w:t>»).</w:t>
      </w:r>
    </w:p>
    <w:p w:rsidR="000819E8" w:rsidRDefault="00D94C3C" w:rsidP="000819E8">
      <w:pPr>
        <w:spacing w:line="360" w:lineRule="auto"/>
        <w:jc w:val="both"/>
        <w:rPr>
          <w:rFonts w:ascii="Times New Roman" w:hAnsi="Times New Roman"/>
          <w:sz w:val="28"/>
          <w:szCs w:val="28"/>
          <w:lang w:val="uk-UA"/>
        </w:rPr>
      </w:pPr>
      <w:r w:rsidRPr="00C30184">
        <w:rPr>
          <w:rFonts w:ascii="Times New Roman" w:hAnsi="Times New Roman"/>
          <w:sz w:val="28"/>
          <w:szCs w:val="28"/>
          <w:lang w:val="uk-UA"/>
        </w:rPr>
        <w:t xml:space="preserve"> </w:t>
      </w:r>
      <w:r w:rsidR="00466D7F">
        <w:rPr>
          <w:rFonts w:ascii="Times New Roman" w:hAnsi="Times New Roman"/>
          <w:sz w:val="28"/>
          <w:szCs w:val="28"/>
          <w:lang w:val="uk-UA"/>
        </w:rPr>
        <w:t xml:space="preserve">     Слід зазначити, що </w:t>
      </w:r>
      <w:r w:rsidR="00944C32">
        <w:rPr>
          <w:rFonts w:ascii="Times New Roman" w:hAnsi="Times New Roman"/>
          <w:sz w:val="28"/>
          <w:szCs w:val="28"/>
          <w:lang w:val="uk-UA"/>
        </w:rPr>
        <w:t xml:space="preserve">застосування правових засобів для регламентації інформаційних відносин повинно мати концептуальний характер. Положення </w:t>
      </w:r>
      <w:r w:rsidR="000819E8">
        <w:rPr>
          <w:rFonts w:ascii="Times New Roman" w:hAnsi="Times New Roman"/>
          <w:sz w:val="28"/>
          <w:szCs w:val="28"/>
          <w:lang w:val="uk-UA"/>
        </w:rPr>
        <w:t>Стратегії розвитку інформаційного суспільства в Україні, ухваленої Розпорядженням Кабінету Міністрів України від 15 травня 2013 р., в даному контексті, не встановлюють чітких завдань майбутньої інтеграції сфери ІКТ у процес становлення розвиненого громадянського суспільства, обмежу</w:t>
      </w:r>
      <w:r w:rsidR="005D3973">
        <w:rPr>
          <w:rFonts w:ascii="Times New Roman" w:hAnsi="Times New Roman"/>
          <w:sz w:val="28"/>
          <w:szCs w:val="28"/>
          <w:lang w:val="uk-UA"/>
        </w:rPr>
        <w:t>ючись декларативними нормами</w:t>
      </w:r>
      <w:r w:rsidR="000819E8">
        <w:rPr>
          <w:rFonts w:ascii="Times New Roman" w:hAnsi="Times New Roman"/>
          <w:sz w:val="28"/>
          <w:szCs w:val="28"/>
          <w:lang w:val="uk-UA"/>
        </w:rPr>
        <w:t xml:space="preserve"> щодо громадської активності та е-демократії.</w:t>
      </w:r>
      <w:r w:rsidR="005D3973">
        <w:rPr>
          <w:rFonts w:ascii="Times New Roman" w:hAnsi="Times New Roman"/>
          <w:sz w:val="28"/>
          <w:szCs w:val="28"/>
          <w:lang w:val="uk-UA"/>
        </w:rPr>
        <w:t xml:space="preserve"> </w:t>
      </w:r>
      <w:r w:rsidR="008B692B">
        <w:rPr>
          <w:rFonts w:ascii="Times New Roman" w:hAnsi="Times New Roman"/>
          <w:sz w:val="28"/>
          <w:szCs w:val="28"/>
          <w:lang w:val="uk-UA"/>
        </w:rPr>
        <w:t xml:space="preserve">З іншої сторони в Указі Президента України «Про сприяння розвитку громадянського суспільства в Україні» від </w:t>
      </w:r>
      <w:r w:rsidR="00466D7F">
        <w:rPr>
          <w:rFonts w:ascii="Times New Roman" w:hAnsi="Times New Roman"/>
          <w:sz w:val="28"/>
          <w:szCs w:val="28"/>
          <w:lang w:val="uk-UA"/>
        </w:rPr>
        <w:t xml:space="preserve"> 26</w:t>
      </w:r>
      <w:r w:rsidR="008B692B">
        <w:rPr>
          <w:rFonts w:ascii="Times New Roman" w:hAnsi="Times New Roman"/>
          <w:sz w:val="28"/>
          <w:szCs w:val="28"/>
          <w:lang w:val="uk-UA"/>
        </w:rPr>
        <w:t xml:space="preserve"> лютого 2016 р</w:t>
      </w:r>
      <w:r w:rsidR="007E237E">
        <w:rPr>
          <w:rFonts w:ascii="Times New Roman" w:hAnsi="Times New Roman"/>
          <w:sz w:val="28"/>
          <w:szCs w:val="28"/>
          <w:lang w:val="uk-UA"/>
        </w:rPr>
        <w:t>оку практично не виокремлюється державна підтримка</w:t>
      </w:r>
      <w:r w:rsidR="008B692B">
        <w:rPr>
          <w:rFonts w:ascii="Times New Roman" w:hAnsi="Times New Roman"/>
          <w:sz w:val="28"/>
          <w:szCs w:val="28"/>
          <w:lang w:val="uk-UA"/>
        </w:rPr>
        <w:t xml:space="preserve"> інформатизації процесів розвитку громадянського суспільства та взаємодії його із державою як окремий вектор або завдання державної політики. Потрібно розуміти, що впровадження окремих аспектів е-урядування та е-демократії, зокрема, можливості подання електронних петицій, не можуть розглядатися як формальність у процесі вироблення та впровадження важливих політичних рішень національного та локального хара</w:t>
      </w:r>
      <w:r w:rsidR="00680B6F">
        <w:rPr>
          <w:rFonts w:ascii="Times New Roman" w:hAnsi="Times New Roman"/>
          <w:sz w:val="28"/>
          <w:szCs w:val="28"/>
          <w:lang w:val="uk-UA"/>
        </w:rPr>
        <w:t>ктеру. Нехтування інформаційно-комунікаційного</w:t>
      </w:r>
      <w:r w:rsidR="008B692B">
        <w:rPr>
          <w:rFonts w:ascii="Times New Roman" w:hAnsi="Times New Roman"/>
          <w:sz w:val="28"/>
          <w:szCs w:val="28"/>
          <w:lang w:val="uk-UA"/>
        </w:rPr>
        <w:t xml:space="preserve"> аспекту </w:t>
      </w:r>
      <w:r w:rsidR="00680B6F">
        <w:rPr>
          <w:rFonts w:ascii="Times New Roman" w:hAnsi="Times New Roman"/>
          <w:sz w:val="28"/>
          <w:szCs w:val="28"/>
          <w:lang w:val="uk-UA"/>
        </w:rPr>
        <w:t>взаємодії між органами публічної адміністрації та установами громадянського суспільства призведе до трансформації принципу співпраці держави і громадян у принцип протистояння конфліктуючих інтересів, оскільки відсутність діал</w:t>
      </w:r>
      <w:r w:rsidR="007E237E">
        <w:rPr>
          <w:rFonts w:ascii="Times New Roman" w:hAnsi="Times New Roman"/>
          <w:sz w:val="28"/>
          <w:szCs w:val="28"/>
          <w:lang w:val="uk-UA"/>
        </w:rPr>
        <w:t>огу зумовить суттєві протиріччя</w:t>
      </w:r>
      <w:r w:rsidR="00680B6F">
        <w:rPr>
          <w:rFonts w:ascii="Times New Roman" w:hAnsi="Times New Roman"/>
          <w:sz w:val="28"/>
          <w:szCs w:val="28"/>
          <w:lang w:val="uk-UA"/>
        </w:rPr>
        <w:t xml:space="preserve"> у характері таких інтересів.</w:t>
      </w:r>
    </w:p>
    <w:p w:rsidR="007975E8" w:rsidRDefault="00533753" w:rsidP="000819E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10611" w:rsidRPr="00533753">
        <w:rPr>
          <w:rFonts w:ascii="Times New Roman" w:hAnsi="Times New Roman"/>
          <w:sz w:val="28"/>
          <w:szCs w:val="28"/>
          <w:lang w:val="uk-UA"/>
        </w:rPr>
        <w:t xml:space="preserve">Громадянське суспільство в Україні володіє специфічним статусом, оскільки </w:t>
      </w:r>
      <w:r w:rsidR="00C22B01" w:rsidRPr="00533753">
        <w:rPr>
          <w:rFonts w:ascii="Times New Roman" w:hAnsi="Times New Roman"/>
          <w:sz w:val="28"/>
          <w:szCs w:val="28"/>
          <w:lang w:val="uk-UA"/>
        </w:rPr>
        <w:t xml:space="preserve">довіра до нього з боку громадян переважає довіру до будь-яких </w:t>
      </w:r>
      <w:r w:rsidR="00A5069D">
        <w:rPr>
          <w:rFonts w:ascii="Times New Roman" w:hAnsi="Times New Roman"/>
          <w:sz w:val="28"/>
          <w:szCs w:val="28"/>
          <w:lang w:val="uk-UA"/>
        </w:rPr>
        <w:t xml:space="preserve">інших національних </w:t>
      </w:r>
      <w:r w:rsidR="00C22B01" w:rsidRPr="00533753">
        <w:rPr>
          <w:rFonts w:ascii="Times New Roman" w:hAnsi="Times New Roman"/>
          <w:sz w:val="28"/>
          <w:szCs w:val="28"/>
          <w:lang w:val="uk-UA"/>
        </w:rPr>
        <w:t xml:space="preserve">політичних та ідеологічних інститутів. Це сприяє </w:t>
      </w:r>
      <w:r w:rsidR="00C22B01" w:rsidRPr="00533753">
        <w:rPr>
          <w:rFonts w:ascii="Times New Roman" w:hAnsi="Times New Roman"/>
          <w:sz w:val="28"/>
          <w:szCs w:val="28"/>
          <w:lang w:val="uk-UA"/>
        </w:rPr>
        <w:lastRenderedPageBreak/>
        <w:t xml:space="preserve">відходу від стереотипного мислення та світогляду, притаманного державам </w:t>
      </w:r>
      <w:proofErr w:type="spellStart"/>
      <w:r w:rsidR="00C22B01" w:rsidRPr="00533753">
        <w:rPr>
          <w:rFonts w:ascii="Times New Roman" w:hAnsi="Times New Roman"/>
          <w:sz w:val="28"/>
          <w:szCs w:val="28"/>
          <w:lang w:val="uk-UA"/>
        </w:rPr>
        <w:t>пост-радянського</w:t>
      </w:r>
      <w:proofErr w:type="spellEnd"/>
      <w:r w:rsidR="00C22B01" w:rsidRPr="00533753">
        <w:rPr>
          <w:rFonts w:ascii="Times New Roman" w:hAnsi="Times New Roman"/>
          <w:sz w:val="28"/>
          <w:szCs w:val="28"/>
          <w:lang w:val="uk-UA"/>
        </w:rPr>
        <w:t xml:space="preserve"> простору.</w:t>
      </w:r>
      <w:r w:rsidR="00A317E9" w:rsidRPr="00533753">
        <w:rPr>
          <w:rFonts w:ascii="Times New Roman" w:hAnsi="Times New Roman"/>
          <w:sz w:val="28"/>
          <w:szCs w:val="28"/>
          <w:lang w:val="uk-UA"/>
        </w:rPr>
        <w:t xml:space="preserve"> Однак, як стверджують окремі вчені, роль громадських організацій у створенні сприятливого клімату та появі науково-технологічного та соціально-економічног</w:t>
      </w:r>
      <w:r w:rsidR="00C13A97">
        <w:rPr>
          <w:rFonts w:ascii="Times New Roman" w:hAnsi="Times New Roman"/>
          <w:sz w:val="28"/>
          <w:szCs w:val="28"/>
          <w:lang w:val="uk-UA"/>
        </w:rPr>
        <w:t xml:space="preserve">о прогресу явно </w:t>
      </w:r>
      <w:proofErr w:type="spellStart"/>
      <w:r w:rsidR="00C13A97">
        <w:rPr>
          <w:rFonts w:ascii="Times New Roman" w:hAnsi="Times New Roman"/>
          <w:sz w:val="28"/>
          <w:szCs w:val="28"/>
          <w:lang w:val="uk-UA"/>
        </w:rPr>
        <w:t>недооцінено</w:t>
      </w:r>
      <w:proofErr w:type="spellEnd"/>
      <w:r w:rsidR="00C13A97">
        <w:rPr>
          <w:rFonts w:ascii="Times New Roman" w:hAnsi="Times New Roman"/>
          <w:sz w:val="28"/>
          <w:szCs w:val="28"/>
          <w:lang w:val="uk-UA"/>
        </w:rPr>
        <w:t xml:space="preserve"> [14</w:t>
      </w:r>
      <w:r w:rsidR="002A6CB3">
        <w:rPr>
          <w:rFonts w:ascii="Times New Roman" w:hAnsi="Times New Roman"/>
          <w:sz w:val="28"/>
          <w:szCs w:val="28"/>
          <w:lang w:val="uk-UA"/>
        </w:rPr>
        <w:t>, с</w:t>
      </w:r>
      <w:r w:rsidR="00A317E9" w:rsidRPr="00533753">
        <w:rPr>
          <w:rFonts w:ascii="Times New Roman" w:hAnsi="Times New Roman"/>
          <w:sz w:val="28"/>
          <w:szCs w:val="28"/>
          <w:lang w:val="uk-UA"/>
        </w:rPr>
        <w:t>. 139].</w:t>
      </w:r>
      <w:r w:rsidR="00C22B01" w:rsidRPr="00533753">
        <w:rPr>
          <w:rFonts w:ascii="Times New Roman" w:hAnsi="Times New Roman"/>
          <w:sz w:val="28"/>
          <w:szCs w:val="28"/>
          <w:lang w:val="uk-UA"/>
        </w:rPr>
        <w:t xml:space="preserve"> Усвідомлення прогалин та правових основах переходу до </w:t>
      </w:r>
      <w:proofErr w:type="spellStart"/>
      <w:r w:rsidR="00C22B01" w:rsidRPr="00533753">
        <w:rPr>
          <w:rFonts w:ascii="Times New Roman" w:hAnsi="Times New Roman"/>
          <w:sz w:val="28"/>
          <w:szCs w:val="28"/>
          <w:lang w:val="uk-UA"/>
        </w:rPr>
        <w:t>інформаціонального</w:t>
      </w:r>
      <w:proofErr w:type="spellEnd"/>
      <w:r w:rsidR="00C22B01" w:rsidRPr="00533753">
        <w:rPr>
          <w:rFonts w:ascii="Times New Roman" w:hAnsi="Times New Roman"/>
          <w:sz w:val="28"/>
          <w:szCs w:val="28"/>
          <w:lang w:val="uk-UA"/>
        </w:rPr>
        <w:t xml:space="preserve"> способу життя суспільства є першим кроком на шляху до формування функціонального інформаційного простору.</w:t>
      </w:r>
      <w:r w:rsidR="00110611" w:rsidRPr="00533753">
        <w:rPr>
          <w:rFonts w:ascii="Times New Roman" w:hAnsi="Times New Roman"/>
          <w:sz w:val="28"/>
          <w:szCs w:val="28"/>
          <w:lang w:val="uk-UA"/>
        </w:rPr>
        <w:t xml:space="preserve"> </w:t>
      </w:r>
      <w:r w:rsidR="00D94C3C" w:rsidRPr="00533753">
        <w:rPr>
          <w:rFonts w:ascii="Times New Roman" w:hAnsi="Times New Roman"/>
          <w:sz w:val="28"/>
          <w:szCs w:val="28"/>
          <w:lang w:val="uk-UA"/>
        </w:rPr>
        <w:t>Важливим аспектом ефективн</w:t>
      </w:r>
      <w:r w:rsidR="00C22B01" w:rsidRPr="00533753">
        <w:rPr>
          <w:rFonts w:ascii="Times New Roman" w:hAnsi="Times New Roman"/>
          <w:sz w:val="28"/>
          <w:szCs w:val="28"/>
          <w:lang w:val="uk-UA"/>
        </w:rPr>
        <w:t>ої реалізації державної політики</w:t>
      </w:r>
      <w:r w:rsidR="00D94C3C" w:rsidRPr="00533753">
        <w:rPr>
          <w:rFonts w:ascii="Times New Roman" w:hAnsi="Times New Roman"/>
          <w:sz w:val="28"/>
          <w:szCs w:val="28"/>
          <w:lang w:val="uk-UA"/>
        </w:rPr>
        <w:t xml:space="preserve"> сприяння розвитку громадянського суспільства залишається питання інформаційної відкритості органів влади та місцевого самоврядування, що неможливо забезпечити без дійсно незалежних суспільни</w:t>
      </w:r>
      <w:r w:rsidR="008B4F05" w:rsidRPr="00533753">
        <w:rPr>
          <w:rFonts w:ascii="Times New Roman" w:hAnsi="Times New Roman"/>
          <w:sz w:val="28"/>
          <w:szCs w:val="28"/>
          <w:lang w:val="uk-UA"/>
        </w:rPr>
        <w:t>х засобів масової інформації [</w:t>
      </w:r>
      <w:r w:rsidR="00C13A97">
        <w:rPr>
          <w:rFonts w:ascii="Times New Roman" w:hAnsi="Times New Roman"/>
          <w:sz w:val="28"/>
          <w:szCs w:val="28"/>
          <w:lang w:val="uk-UA"/>
        </w:rPr>
        <w:t>15</w:t>
      </w:r>
      <w:r w:rsidR="002A6CB3">
        <w:rPr>
          <w:rFonts w:ascii="Times New Roman" w:hAnsi="Times New Roman"/>
          <w:sz w:val="28"/>
          <w:szCs w:val="28"/>
          <w:lang w:val="uk-UA"/>
        </w:rPr>
        <w:t xml:space="preserve">, с. </w:t>
      </w:r>
      <w:r w:rsidR="00D94C3C" w:rsidRPr="00533753">
        <w:rPr>
          <w:rFonts w:ascii="Times New Roman" w:hAnsi="Times New Roman"/>
          <w:sz w:val="28"/>
          <w:szCs w:val="28"/>
          <w:lang w:val="uk-UA"/>
        </w:rPr>
        <w:t>93].</w:t>
      </w:r>
      <w:r w:rsidR="00110611" w:rsidRPr="00533753">
        <w:rPr>
          <w:rFonts w:ascii="Times New Roman" w:hAnsi="Times New Roman"/>
          <w:sz w:val="28"/>
          <w:szCs w:val="28"/>
          <w:lang w:val="uk-UA"/>
        </w:rPr>
        <w:t xml:space="preserve"> </w:t>
      </w:r>
      <w:r w:rsidRPr="00533753">
        <w:rPr>
          <w:rFonts w:ascii="Times New Roman" w:hAnsi="Times New Roman"/>
          <w:sz w:val="28"/>
          <w:szCs w:val="28"/>
          <w:lang w:val="uk-UA"/>
        </w:rPr>
        <w:t xml:space="preserve">Зважаючи на високий рівень політизації та контрольованості загальнодержавних ЗМІ, їхні недержавні самостійні відповідники створюють необхідний інформаційний простір для незалежної, політично незаангажованої суспільної думки та громадського обговорення суспільних проблем та векторів їхнього розвитку. Діяльність електронних ЗМІ, мережевих організацій та рухів, незалежних </w:t>
      </w:r>
      <w:proofErr w:type="spellStart"/>
      <w:r w:rsidRPr="00533753">
        <w:rPr>
          <w:rFonts w:ascii="Times New Roman" w:hAnsi="Times New Roman"/>
          <w:sz w:val="28"/>
          <w:szCs w:val="28"/>
          <w:lang w:val="uk-UA"/>
        </w:rPr>
        <w:t>блогерів</w:t>
      </w:r>
      <w:proofErr w:type="spellEnd"/>
      <w:r w:rsidRPr="00533753">
        <w:rPr>
          <w:rFonts w:ascii="Times New Roman" w:hAnsi="Times New Roman"/>
          <w:sz w:val="28"/>
          <w:szCs w:val="28"/>
          <w:lang w:val="uk-UA"/>
        </w:rPr>
        <w:t xml:space="preserve">, сьогодні формують питому частку структурних елементів громадянського суспільства. </w:t>
      </w:r>
      <w:proofErr w:type="spellStart"/>
      <w:r w:rsidRPr="00533753">
        <w:rPr>
          <w:rFonts w:ascii="Times New Roman" w:hAnsi="Times New Roman"/>
          <w:sz w:val="28"/>
          <w:szCs w:val="28"/>
          <w:lang w:val="uk-UA"/>
        </w:rPr>
        <w:t>Інноваційність</w:t>
      </w:r>
      <w:proofErr w:type="spellEnd"/>
      <w:r w:rsidRPr="00533753">
        <w:rPr>
          <w:rFonts w:ascii="Times New Roman" w:hAnsi="Times New Roman"/>
          <w:sz w:val="28"/>
          <w:szCs w:val="28"/>
          <w:lang w:val="uk-UA"/>
        </w:rPr>
        <w:t xml:space="preserve"> засобів ІКТ та </w:t>
      </w:r>
      <w:proofErr w:type="spellStart"/>
      <w:r w:rsidRPr="00533753">
        <w:rPr>
          <w:rFonts w:ascii="Times New Roman" w:hAnsi="Times New Roman"/>
          <w:sz w:val="28"/>
          <w:szCs w:val="28"/>
          <w:lang w:val="uk-UA"/>
        </w:rPr>
        <w:t>експоненційний</w:t>
      </w:r>
      <w:proofErr w:type="spellEnd"/>
      <w:r w:rsidRPr="00533753">
        <w:rPr>
          <w:rFonts w:ascii="Times New Roman" w:hAnsi="Times New Roman"/>
          <w:sz w:val="28"/>
          <w:szCs w:val="28"/>
          <w:lang w:val="uk-UA"/>
        </w:rPr>
        <w:t xml:space="preserve"> характер їхнього розвитку дали змогу новим суб’єктам політично-правового процесу отримати перевагу в боротьбі за формування громадської думки. Сутність цієї переваги полягає в тому, що в умовах сучасності будь-який суб’єкт політичного процесу може прямо виражати свої погляди та ідеї без допомоги медіатора. Безпосередність стала фундаментальною ознакою в процесі комунікації між політичною сферою держави та суспільством.  В умовах мережевих інформаційних відносин  артикульовані потреби та ідеї окремого елемента мережі, при умові їх належного суспільного значення та </w:t>
      </w:r>
      <w:r w:rsidR="00A5069D">
        <w:rPr>
          <w:rFonts w:ascii="Times New Roman" w:hAnsi="Times New Roman"/>
          <w:sz w:val="28"/>
          <w:szCs w:val="28"/>
          <w:lang w:val="uk-UA"/>
        </w:rPr>
        <w:t>обґрунтування</w:t>
      </w:r>
      <w:r w:rsidRPr="00533753">
        <w:rPr>
          <w:rFonts w:ascii="Times New Roman" w:hAnsi="Times New Roman"/>
          <w:sz w:val="28"/>
          <w:szCs w:val="28"/>
          <w:lang w:val="uk-UA"/>
        </w:rPr>
        <w:t xml:space="preserve">, будуть максимально швидко розповсюдженні і підсилені окремими мережевими вузлами. Таким чином, інформація та інформаційні ресурси мають здатність до постійного самооновлення та саморозвитку в мережі. Раціональне використання </w:t>
      </w:r>
      <w:r w:rsidRPr="00533753">
        <w:rPr>
          <w:rFonts w:ascii="Times New Roman" w:hAnsi="Times New Roman"/>
          <w:sz w:val="28"/>
          <w:szCs w:val="28"/>
          <w:lang w:val="uk-UA"/>
        </w:rPr>
        <w:lastRenderedPageBreak/>
        <w:t xml:space="preserve">мережевими ЗМІ інформаційних технологій позначається на їхній ефективності, інтенсифікується зворотний зв’язок з читацькою аудиторією, що впливає на процес вивчення, відображення та формування суспільної думки, надає можливості для дослідження споживацьких інтересів і оптимізації контенту відповідно до </w:t>
      </w:r>
      <w:r w:rsidR="00C13A97">
        <w:rPr>
          <w:rFonts w:ascii="Times New Roman" w:hAnsi="Times New Roman"/>
          <w:sz w:val="28"/>
          <w:szCs w:val="28"/>
          <w:lang w:val="uk-UA"/>
        </w:rPr>
        <w:t>потреб аудиторії ресурсу [22</w:t>
      </w:r>
      <w:r w:rsidR="002A6CB3">
        <w:rPr>
          <w:rFonts w:ascii="Times New Roman" w:hAnsi="Times New Roman"/>
          <w:sz w:val="28"/>
          <w:szCs w:val="28"/>
          <w:lang w:val="uk-UA"/>
        </w:rPr>
        <w:t>, с</w:t>
      </w:r>
      <w:r w:rsidRPr="00533753">
        <w:rPr>
          <w:rFonts w:ascii="Times New Roman" w:hAnsi="Times New Roman"/>
          <w:sz w:val="28"/>
          <w:szCs w:val="28"/>
          <w:lang w:val="uk-UA"/>
        </w:rPr>
        <w:t xml:space="preserve">. 134]. </w:t>
      </w:r>
    </w:p>
    <w:p w:rsidR="007755F6" w:rsidRDefault="007975E8" w:rsidP="00894E0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Всі ц</w:t>
      </w:r>
      <w:r w:rsidR="00533753" w:rsidRPr="00533753">
        <w:rPr>
          <w:rFonts w:ascii="Times New Roman" w:hAnsi="Times New Roman"/>
          <w:sz w:val="28"/>
          <w:szCs w:val="28"/>
          <w:lang w:val="uk-UA"/>
        </w:rPr>
        <w:t>і особливості, окрім позитивних, мають і ряд негативних сторін, оскільки більшість науковців сьогодні вказують на невідповідність між розміром інформаційних ресурсів та здатністю людей до їх продуктивного опрацювання.</w:t>
      </w:r>
      <w:r w:rsidR="00A5069D">
        <w:rPr>
          <w:rFonts w:ascii="Times New Roman" w:hAnsi="Times New Roman"/>
          <w:sz w:val="28"/>
          <w:szCs w:val="28"/>
          <w:lang w:val="uk-UA"/>
        </w:rPr>
        <w:t xml:space="preserve"> Однак, альтернативою цього є з</w:t>
      </w:r>
      <w:r>
        <w:rPr>
          <w:rFonts w:ascii="Times New Roman" w:hAnsi="Times New Roman"/>
          <w:sz w:val="28"/>
          <w:szCs w:val="28"/>
          <w:lang w:val="uk-UA"/>
        </w:rPr>
        <w:t>акритий та контрольований інформаційний простір</w:t>
      </w:r>
      <w:r w:rsidR="00A5069D">
        <w:rPr>
          <w:rFonts w:ascii="Times New Roman" w:hAnsi="Times New Roman"/>
          <w:sz w:val="28"/>
          <w:szCs w:val="28"/>
          <w:lang w:val="uk-UA"/>
        </w:rPr>
        <w:t>, що</w:t>
      </w:r>
      <w:r>
        <w:rPr>
          <w:rFonts w:ascii="Times New Roman" w:hAnsi="Times New Roman"/>
          <w:sz w:val="28"/>
          <w:szCs w:val="28"/>
          <w:lang w:val="uk-UA"/>
        </w:rPr>
        <w:t xml:space="preserve"> зумовлює деградацію інститутів громадянського суспільства. Це можна зрозуміти, проаналізувавши тенденції функціонування недемократичних процесів управління в таких державах як Російська Федерація, Білорусь, КНДР та ін. Інформаційно-комунікаційні відносини у цих країнах є надзвичайно статичними, зокрема, яскравим прикладом є посилення державного контролю соціальних мереж та сфери ЗМІ на усій території РФ</w:t>
      </w:r>
      <w:r w:rsidR="00A5069D">
        <w:rPr>
          <w:rFonts w:ascii="Times New Roman" w:hAnsi="Times New Roman"/>
          <w:sz w:val="28"/>
          <w:szCs w:val="28"/>
          <w:lang w:val="uk-UA"/>
        </w:rPr>
        <w:t>, включаючи</w:t>
      </w:r>
      <w:r>
        <w:rPr>
          <w:rFonts w:ascii="Times New Roman" w:hAnsi="Times New Roman"/>
          <w:sz w:val="28"/>
          <w:szCs w:val="28"/>
          <w:lang w:val="uk-UA"/>
        </w:rPr>
        <w:t xml:space="preserve"> її</w:t>
      </w:r>
      <w:r w:rsidR="00A5069D">
        <w:rPr>
          <w:rFonts w:ascii="Times New Roman" w:hAnsi="Times New Roman"/>
          <w:sz w:val="28"/>
          <w:szCs w:val="28"/>
          <w:lang w:val="uk-UA"/>
        </w:rPr>
        <w:t xml:space="preserve"> окремі структурні утворення</w:t>
      </w:r>
      <w:r>
        <w:rPr>
          <w:rFonts w:ascii="Times New Roman" w:hAnsi="Times New Roman"/>
          <w:sz w:val="28"/>
          <w:szCs w:val="28"/>
          <w:lang w:val="uk-UA"/>
        </w:rPr>
        <w:t>. В сучасному глобальному середовищі</w:t>
      </w:r>
      <w:r w:rsidR="00533753" w:rsidRPr="00533753">
        <w:rPr>
          <w:rFonts w:ascii="Times New Roman" w:hAnsi="Times New Roman"/>
          <w:sz w:val="28"/>
          <w:szCs w:val="28"/>
          <w:lang w:val="uk-UA"/>
        </w:rPr>
        <w:t xml:space="preserve"> нагальними стають проблеми захисту сфери приватного життя громадян, збереження цілісності стратегічно важливих інформаційних ресурсів держави, інформаційного суверенітету та інформаційної свідомості.</w:t>
      </w:r>
      <w:r>
        <w:rPr>
          <w:rFonts w:ascii="Times New Roman" w:hAnsi="Times New Roman"/>
          <w:sz w:val="28"/>
          <w:szCs w:val="28"/>
          <w:lang w:val="uk-UA"/>
        </w:rPr>
        <w:t xml:space="preserve"> </w:t>
      </w:r>
      <w:r w:rsidR="00110611">
        <w:rPr>
          <w:rFonts w:ascii="Times New Roman" w:hAnsi="Times New Roman"/>
          <w:sz w:val="28"/>
          <w:szCs w:val="28"/>
          <w:lang w:val="uk-UA"/>
        </w:rPr>
        <w:t xml:space="preserve">Це </w:t>
      </w:r>
      <w:r w:rsidR="00C22B01">
        <w:rPr>
          <w:rFonts w:ascii="Times New Roman" w:hAnsi="Times New Roman"/>
          <w:sz w:val="28"/>
          <w:szCs w:val="28"/>
          <w:lang w:val="uk-UA"/>
        </w:rPr>
        <w:t xml:space="preserve">має </w:t>
      </w:r>
      <w:r w:rsidR="00110611">
        <w:rPr>
          <w:rFonts w:ascii="Times New Roman" w:hAnsi="Times New Roman"/>
          <w:sz w:val="28"/>
          <w:szCs w:val="28"/>
          <w:lang w:val="uk-UA"/>
        </w:rPr>
        <w:t xml:space="preserve">особливо важливе завдання у контексті </w:t>
      </w:r>
      <w:r w:rsidR="00C22B01">
        <w:rPr>
          <w:rFonts w:ascii="Times New Roman" w:hAnsi="Times New Roman"/>
          <w:sz w:val="28"/>
          <w:szCs w:val="28"/>
          <w:lang w:val="uk-UA"/>
        </w:rPr>
        <w:t>інформаційної сфери України</w:t>
      </w:r>
      <w:r w:rsidR="00110611">
        <w:rPr>
          <w:rFonts w:ascii="Times New Roman" w:hAnsi="Times New Roman"/>
          <w:sz w:val="28"/>
          <w:szCs w:val="28"/>
          <w:lang w:val="uk-UA"/>
        </w:rPr>
        <w:t xml:space="preserve"> у період після Революції Гідності.</w:t>
      </w:r>
      <w:r w:rsidR="00D94C3C" w:rsidRPr="00C30184">
        <w:rPr>
          <w:rFonts w:ascii="Times New Roman" w:hAnsi="Times New Roman"/>
          <w:sz w:val="28"/>
          <w:szCs w:val="28"/>
          <w:lang w:val="uk-UA"/>
        </w:rPr>
        <w:t xml:space="preserve"> </w:t>
      </w:r>
      <w:r w:rsidR="00D94C3C" w:rsidRPr="00110611">
        <w:rPr>
          <w:rFonts w:ascii="Times New Roman" w:hAnsi="Times New Roman"/>
          <w:sz w:val="28"/>
          <w:szCs w:val="28"/>
          <w:lang w:val="uk-UA"/>
        </w:rPr>
        <w:t xml:space="preserve">Без забезпечення  охорони та захисту </w:t>
      </w:r>
      <w:proofErr w:type="spellStart"/>
      <w:r w:rsidR="00D94C3C" w:rsidRPr="00110611">
        <w:rPr>
          <w:rFonts w:ascii="Times New Roman" w:hAnsi="Times New Roman"/>
          <w:sz w:val="28"/>
          <w:szCs w:val="28"/>
          <w:lang w:val="uk-UA"/>
        </w:rPr>
        <w:t>Інтернет-ЗМІ</w:t>
      </w:r>
      <w:proofErr w:type="spellEnd"/>
      <w:r w:rsidR="00D94C3C" w:rsidRPr="00110611">
        <w:rPr>
          <w:rFonts w:ascii="Times New Roman" w:hAnsi="Times New Roman"/>
          <w:sz w:val="28"/>
          <w:szCs w:val="28"/>
          <w:lang w:val="uk-UA"/>
        </w:rPr>
        <w:t>, зрівнювання їх правового статусу, інформаційна сфера не виконуватиме свого фундаментального завдання –</w:t>
      </w:r>
      <w:r w:rsidR="00A5069D">
        <w:rPr>
          <w:rFonts w:ascii="Times New Roman" w:hAnsi="Times New Roman"/>
          <w:sz w:val="28"/>
          <w:szCs w:val="28"/>
          <w:lang w:val="uk-UA"/>
        </w:rPr>
        <w:t xml:space="preserve"> вираження громадянської позиції та потреб інститутів громадянського суспільства.</w:t>
      </w:r>
    </w:p>
    <w:p w:rsidR="007755F6" w:rsidRDefault="007755F6" w:rsidP="00894E00">
      <w:pPr>
        <w:spacing w:line="360" w:lineRule="auto"/>
        <w:jc w:val="both"/>
        <w:rPr>
          <w:rFonts w:ascii="Times New Roman" w:hAnsi="Times New Roman"/>
          <w:sz w:val="28"/>
          <w:szCs w:val="28"/>
          <w:lang w:val="uk-UA"/>
        </w:rPr>
      </w:pPr>
    </w:p>
    <w:p w:rsidR="00BE675E" w:rsidRDefault="00BE675E" w:rsidP="00894E00">
      <w:pPr>
        <w:spacing w:line="360" w:lineRule="auto"/>
        <w:jc w:val="both"/>
        <w:rPr>
          <w:rFonts w:ascii="Times New Roman" w:hAnsi="Times New Roman"/>
          <w:b/>
          <w:i/>
          <w:sz w:val="28"/>
          <w:szCs w:val="28"/>
          <w:lang w:val="uk-UA"/>
        </w:rPr>
      </w:pPr>
    </w:p>
    <w:p w:rsidR="00D41DC8" w:rsidRPr="00D41DC8" w:rsidRDefault="00D54DF4" w:rsidP="00894E00">
      <w:pPr>
        <w:spacing w:line="360" w:lineRule="auto"/>
        <w:jc w:val="both"/>
        <w:rPr>
          <w:rFonts w:ascii="Times New Roman" w:hAnsi="Times New Roman"/>
          <w:b/>
          <w:i/>
          <w:sz w:val="28"/>
          <w:szCs w:val="28"/>
          <w:lang w:val="uk-UA"/>
        </w:rPr>
      </w:pPr>
      <w:r>
        <w:rPr>
          <w:rFonts w:ascii="Times New Roman" w:hAnsi="Times New Roman"/>
          <w:b/>
          <w:i/>
          <w:sz w:val="28"/>
          <w:szCs w:val="28"/>
          <w:lang w:val="uk-UA"/>
        </w:rPr>
        <w:lastRenderedPageBreak/>
        <w:t>3.2.</w:t>
      </w:r>
      <w:r w:rsidR="00D41DC8" w:rsidRPr="00D41DC8">
        <w:rPr>
          <w:rFonts w:ascii="Times New Roman" w:hAnsi="Times New Roman"/>
          <w:b/>
          <w:i/>
          <w:sz w:val="28"/>
          <w:szCs w:val="28"/>
          <w:lang w:val="uk-UA"/>
        </w:rPr>
        <w:t xml:space="preserve"> Зарубіжний досвід регламентації функціонування інформаційних правовідносин у громадянському суспільстві. </w:t>
      </w:r>
    </w:p>
    <w:p w:rsidR="00D41DC8" w:rsidRDefault="00D41DC8" w:rsidP="00894E0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894E00" w:rsidRPr="00AD03AF" w:rsidRDefault="00D41DC8" w:rsidP="00894E0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7755F6">
        <w:rPr>
          <w:rFonts w:ascii="Times New Roman" w:hAnsi="Times New Roman"/>
          <w:sz w:val="28"/>
          <w:szCs w:val="28"/>
          <w:lang w:val="uk-UA"/>
        </w:rPr>
        <w:t>В контексті</w:t>
      </w:r>
      <w:r w:rsidR="000E3F4C">
        <w:rPr>
          <w:rFonts w:ascii="Times New Roman" w:hAnsi="Times New Roman"/>
          <w:sz w:val="28"/>
          <w:szCs w:val="28"/>
          <w:lang w:val="uk-UA"/>
        </w:rPr>
        <w:t xml:space="preserve"> інтеграції інформаційних правовідносин та </w:t>
      </w:r>
      <w:r w:rsidR="007755F6">
        <w:rPr>
          <w:rFonts w:ascii="Times New Roman" w:hAnsi="Times New Roman"/>
          <w:sz w:val="28"/>
          <w:szCs w:val="28"/>
          <w:lang w:val="uk-UA"/>
        </w:rPr>
        <w:t xml:space="preserve">глобального </w:t>
      </w:r>
      <w:r w:rsidR="000E3F4C">
        <w:rPr>
          <w:rFonts w:ascii="Times New Roman" w:hAnsi="Times New Roman"/>
          <w:sz w:val="28"/>
          <w:szCs w:val="28"/>
          <w:lang w:val="uk-UA"/>
        </w:rPr>
        <w:t>гро</w:t>
      </w:r>
      <w:r w:rsidR="005A0C3B">
        <w:rPr>
          <w:rFonts w:ascii="Times New Roman" w:hAnsi="Times New Roman"/>
          <w:sz w:val="28"/>
          <w:szCs w:val="28"/>
          <w:lang w:val="uk-UA"/>
        </w:rPr>
        <w:t>мадянського суспільства важливим є дослідження</w:t>
      </w:r>
      <w:r w:rsidR="007755F6">
        <w:rPr>
          <w:rFonts w:ascii="Times New Roman" w:hAnsi="Times New Roman"/>
          <w:sz w:val="28"/>
          <w:szCs w:val="28"/>
          <w:lang w:val="uk-UA"/>
        </w:rPr>
        <w:t xml:space="preserve"> особливостей</w:t>
      </w:r>
      <w:r w:rsidR="005A0C3B">
        <w:rPr>
          <w:rFonts w:ascii="Times New Roman" w:hAnsi="Times New Roman"/>
          <w:sz w:val="28"/>
          <w:szCs w:val="28"/>
          <w:lang w:val="uk-UA"/>
        </w:rPr>
        <w:t xml:space="preserve"> інформаційної</w:t>
      </w:r>
      <w:r w:rsidR="000E3F4C">
        <w:rPr>
          <w:rFonts w:ascii="Times New Roman" w:hAnsi="Times New Roman"/>
          <w:sz w:val="28"/>
          <w:szCs w:val="28"/>
          <w:lang w:val="uk-UA"/>
        </w:rPr>
        <w:t xml:space="preserve"> по</w:t>
      </w:r>
      <w:r w:rsidR="005A0C3B">
        <w:rPr>
          <w:rFonts w:ascii="Times New Roman" w:hAnsi="Times New Roman"/>
          <w:sz w:val="28"/>
          <w:szCs w:val="28"/>
          <w:lang w:val="uk-UA"/>
        </w:rPr>
        <w:t>літики</w:t>
      </w:r>
      <w:r w:rsidR="000E3F4C">
        <w:rPr>
          <w:rFonts w:ascii="Times New Roman" w:hAnsi="Times New Roman"/>
          <w:sz w:val="28"/>
          <w:szCs w:val="28"/>
          <w:lang w:val="uk-UA"/>
        </w:rPr>
        <w:t xml:space="preserve"> </w:t>
      </w:r>
      <w:r w:rsidR="007755F6">
        <w:rPr>
          <w:rFonts w:ascii="Times New Roman" w:hAnsi="Times New Roman"/>
          <w:sz w:val="28"/>
          <w:szCs w:val="28"/>
          <w:lang w:val="uk-UA"/>
        </w:rPr>
        <w:t>окремих держав світу. Цікавим у цьому плані є досвід США.</w:t>
      </w:r>
      <w:r w:rsidR="00894E00">
        <w:rPr>
          <w:rFonts w:ascii="Times New Roman" w:hAnsi="Times New Roman"/>
          <w:sz w:val="28"/>
          <w:szCs w:val="28"/>
          <w:lang w:val="uk-UA"/>
        </w:rPr>
        <w:t xml:space="preserve"> </w:t>
      </w:r>
      <w:r w:rsidR="00894E00" w:rsidRPr="00AD03AF">
        <w:rPr>
          <w:rFonts w:ascii="Times New Roman" w:hAnsi="Times New Roman"/>
          <w:sz w:val="28"/>
          <w:szCs w:val="28"/>
          <w:lang w:val="uk-UA"/>
        </w:rPr>
        <w:t>Основою для розвитку інформаційних правовідносин в американському сусп</w:t>
      </w:r>
      <w:r w:rsidR="00894E00">
        <w:rPr>
          <w:rFonts w:ascii="Times New Roman" w:hAnsi="Times New Roman"/>
          <w:sz w:val="28"/>
          <w:szCs w:val="28"/>
          <w:lang w:val="uk-UA"/>
        </w:rPr>
        <w:t>ільстві є електронне урядування, яке забезпечує гнучкість для незмінної системи стримувань і противаг, що виявляється, зокрема, у проведенні таких інноваційних заходів як електронні вибори.</w:t>
      </w:r>
      <w:r w:rsidR="000E3F4C">
        <w:rPr>
          <w:rFonts w:ascii="Times New Roman" w:hAnsi="Times New Roman"/>
          <w:sz w:val="28"/>
          <w:szCs w:val="28"/>
          <w:lang w:val="uk-UA"/>
        </w:rPr>
        <w:t xml:space="preserve"> Таке нововведення стало мо</w:t>
      </w:r>
      <w:r w:rsidR="005A0C3B">
        <w:rPr>
          <w:rFonts w:ascii="Times New Roman" w:hAnsi="Times New Roman"/>
          <w:sz w:val="28"/>
          <w:szCs w:val="28"/>
          <w:lang w:val="uk-UA"/>
        </w:rPr>
        <w:t>жливим через тиск з боку грома</w:t>
      </w:r>
      <w:r w:rsidR="000E3F4C">
        <w:rPr>
          <w:rFonts w:ascii="Times New Roman" w:hAnsi="Times New Roman"/>
          <w:sz w:val="28"/>
          <w:szCs w:val="28"/>
          <w:lang w:val="uk-UA"/>
        </w:rPr>
        <w:t>дських організацій та ліберальних незалежних ЗМІ. П</w:t>
      </w:r>
      <w:r w:rsidR="00894E00" w:rsidRPr="00756396">
        <w:rPr>
          <w:rFonts w:ascii="Times New Roman" w:hAnsi="Times New Roman"/>
          <w:sz w:val="28"/>
          <w:szCs w:val="28"/>
          <w:lang w:val="uk-UA"/>
        </w:rPr>
        <w:t>оширення використання Інтернету та ін</w:t>
      </w:r>
      <w:r w:rsidR="000E3F4C">
        <w:rPr>
          <w:rFonts w:ascii="Times New Roman" w:hAnsi="Times New Roman"/>
          <w:sz w:val="28"/>
          <w:szCs w:val="28"/>
          <w:lang w:val="uk-UA"/>
        </w:rPr>
        <w:t>ших інформаційних технологій спрямоване на</w:t>
      </w:r>
      <w:r w:rsidR="00894E00" w:rsidRPr="00756396">
        <w:rPr>
          <w:rFonts w:ascii="Times New Roman" w:hAnsi="Times New Roman"/>
          <w:sz w:val="28"/>
          <w:szCs w:val="28"/>
          <w:lang w:val="uk-UA"/>
        </w:rPr>
        <w:t xml:space="preserve"> забезпечення збільшених можливостей для громадянської участі в урядуванні</w:t>
      </w:r>
      <w:r w:rsidR="000E3F4C">
        <w:rPr>
          <w:rFonts w:ascii="Times New Roman" w:hAnsi="Times New Roman"/>
          <w:sz w:val="28"/>
          <w:szCs w:val="28"/>
          <w:lang w:val="uk-UA"/>
        </w:rPr>
        <w:t>, становлення громад</w:t>
      </w:r>
      <w:r w:rsidR="00894E00" w:rsidRPr="00756396">
        <w:rPr>
          <w:rFonts w:ascii="Times New Roman" w:hAnsi="Times New Roman"/>
          <w:sz w:val="28"/>
          <w:szCs w:val="28"/>
          <w:lang w:val="uk-UA"/>
        </w:rPr>
        <w:t>сько-орієнтованого управління інформацією та послугами</w:t>
      </w:r>
      <w:r w:rsidR="00894E00">
        <w:rPr>
          <w:rFonts w:ascii="Times New Roman" w:hAnsi="Times New Roman"/>
          <w:sz w:val="28"/>
          <w:szCs w:val="28"/>
          <w:lang w:val="uk-UA"/>
        </w:rPr>
        <w:t xml:space="preserve">. </w:t>
      </w:r>
      <w:r w:rsidR="00894E00" w:rsidRPr="00AD03AF">
        <w:rPr>
          <w:rFonts w:ascii="Times New Roman" w:hAnsi="Times New Roman"/>
          <w:sz w:val="28"/>
          <w:szCs w:val="28"/>
          <w:lang w:val="uk-UA"/>
        </w:rPr>
        <w:t>Значна увага на законодавчому рівні тут приділяється сфері мережевих комунікацій.</w:t>
      </w:r>
      <w:r w:rsidR="00894E00">
        <w:rPr>
          <w:rFonts w:ascii="Times New Roman" w:hAnsi="Times New Roman"/>
          <w:sz w:val="28"/>
          <w:szCs w:val="28"/>
          <w:lang w:val="uk-UA"/>
        </w:rPr>
        <w:t xml:space="preserve"> Високий рівень </w:t>
      </w:r>
      <w:proofErr w:type="spellStart"/>
      <w:r w:rsidR="00894E00">
        <w:rPr>
          <w:rFonts w:ascii="Times New Roman" w:hAnsi="Times New Roman"/>
          <w:sz w:val="28"/>
          <w:szCs w:val="28"/>
          <w:lang w:val="uk-UA"/>
        </w:rPr>
        <w:t>Інтернет-культури</w:t>
      </w:r>
      <w:proofErr w:type="spellEnd"/>
      <w:r w:rsidR="00894E00">
        <w:rPr>
          <w:rFonts w:ascii="Times New Roman" w:hAnsi="Times New Roman"/>
          <w:sz w:val="28"/>
          <w:szCs w:val="28"/>
          <w:lang w:val="uk-UA"/>
        </w:rPr>
        <w:t xml:space="preserve"> став запорукою ефективного розвитку американського інформаційного простору. Зокрема,</w:t>
      </w:r>
      <w:r w:rsidR="00894E00" w:rsidRPr="00AD03AF">
        <w:rPr>
          <w:rFonts w:ascii="Times New Roman" w:hAnsi="Times New Roman"/>
          <w:sz w:val="28"/>
          <w:szCs w:val="28"/>
          <w:lang w:val="uk-UA"/>
        </w:rPr>
        <w:t xml:space="preserve"> У США прийнято такі </w:t>
      </w:r>
      <w:r w:rsidR="00894E00">
        <w:rPr>
          <w:rFonts w:ascii="Times New Roman" w:hAnsi="Times New Roman"/>
          <w:sz w:val="28"/>
          <w:szCs w:val="28"/>
          <w:lang w:val="uk-UA"/>
        </w:rPr>
        <w:t xml:space="preserve">концептуально важливі </w:t>
      </w:r>
      <w:r w:rsidR="00894E00" w:rsidRPr="00AD03AF">
        <w:rPr>
          <w:rFonts w:ascii="Times New Roman" w:hAnsi="Times New Roman"/>
          <w:sz w:val="28"/>
          <w:szCs w:val="28"/>
          <w:lang w:val="uk-UA"/>
        </w:rPr>
        <w:t xml:space="preserve">законодавчі акти як: </w:t>
      </w:r>
    </w:p>
    <w:p w:rsidR="00894E00" w:rsidRPr="00AD03AF" w:rsidRDefault="00894E00" w:rsidP="00894E00">
      <w:pPr>
        <w:spacing w:line="360" w:lineRule="auto"/>
        <w:jc w:val="both"/>
        <w:rPr>
          <w:rFonts w:ascii="Times New Roman" w:hAnsi="Times New Roman"/>
          <w:sz w:val="28"/>
          <w:szCs w:val="28"/>
          <w:lang w:val="uk-UA"/>
        </w:rPr>
      </w:pPr>
      <w:r w:rsidRPr="00AD03AF">
        <w:rPr>
          <w:rFonts w:ascii="Times New Roman" w:hAnsi="Times New Roman"/>
          <w:sz w:val="28"/>
          <w:szCs w:val="28"/>
          <w:lang w:val="uk-UA"/>
        </w:rPr>
        <w:t>a)</w:t>
      </w:r>
      <w:r w:rsidRPr="00AD03AF">
        <w:rPr>
          <w:rFonts w:ascii="Times New Roman" w:hAnsi="Times New Roman"/>
          <w:sz w:val="28"/>
          <w:szCs w:val="28"/>
          <w:lang w:val="uk-UA"/>
        </w:rPr>
        <w:tab/>
        <w:t>«Про безкоштовний національний доступ в Інтернет»,</w:t>
      </w:r>
    </w:p>
    <w:p w:rsidR="00894E00" w:rsidRPr="00AD03AF" w:rsidRDefault="00894E00" w:rsidP="00894E00">
      <w:pPr>
        <w:tabs>
          <w:tab w:val="left" w:pos="708"/>
          <w:tab w:val="left" w:pos="1416"/>
          <w:tab w:val="left" w:pos="2124"/>
          <w:tab w:val="left" w:pos="2832"/>
          <w:tab w:val="left" w:pos="3540"/>
          <w:tab w:val="left" w:pos="4248"/>
          <w:tab w:val="left" w:pos="4956"/>
          <w:tab w:val="left" w:pos="6076"/>
        </w:tabs>
        <w:spacing w:line="360" w:lineRule="auto"/>
        <w:jc w:val="both"/>
        <w:rPr>
          <w:rFonts w:ascii="Times New Roman" w:hAnsi="Times New Roman"/>
          <w:sz w:val="28"/>
          <w:szCs w:val="28"/>
          <w:lang w:val="uk-UA"/>
        </w:rPr>
      </w:pPr>
      <w:r w:rsidRPr="00AD03AF">
        <w:rPr>
          <w:rFonts w:ascii="Times New Roman" w:hAnsi="Times New Roman"/>
          <w:sz w:val="28"/>
          <w:szCs w:val="28"/>
          <w:lang w:val="uk-UA"/>
        </w:rPr>
        <w:t>b)</w:t>
      </w:r>
      <w:r w:rsidRPr="00AD03AF">
        <w:rPr>
          <w:rFonts w:ascii="Times New Roman" w:hAnsi="Times New Roman"/>
          <w:sz w:val="28"/>
          <w:szCs w:val="28"/>
          <w:lang w:val="uk-UA"/>
        </w:rPr>
        <w:tab/>
        <w:t xml:space="preserve">«Про безпечні школи в Інтернеті», </w:t>
      </w:r>
      <w:r>
        <w:rPr>
          <w:rFonts w:ascii="Times New Roman" w:hAnsi="Times New Roman"/>
          <w:sz w:val="28"/>
          <w:szCs w:val="28"/>
          <w:lang w:val="uk-UA"/>
        </w:rPr>
        <w:tab/>
      </w:r>
      <w:r>
        <w:rPr>
          <w:rFonts w:ascii="Times New Roman" w:hAnsi="Times New Roman"/>
          <w:sz w:val="28"/>
          <w:szCs w:val="28"/>
          <w:lang w:val="uk-UA"/>
        </w:rPr>
        <w:tab/>
      </w:r>
    </w:p>
    <w:p w:rsidR="00894E00" w:rsidRPr="00AD03AF" w:rsidRDefault="00894E00" w:rsidP="00894E00">
      <w:pPr>
        <w:spacing w:line="360" w:lineRule="auto"/>
        <w:jc w:val="both"/>
        <w:rPr>
          <w:rFonts w:ascii="Times New Roman" w:hAnsi="Times New Roman"/>
          <w:sz w:val="28"/>
          <w:szCs w:val="28"/>
          <w:lang w:val="uk-UA"/>
        </w:rPr>
      </w:pPr>
      <w:r w:rsidRPr="00AD03AF">
        <w:rPr>
          <w:rFonts w:ascii="Times New Roman" w:hAnsi="Times New Roman"/>
          <w:sz w:val="28"/>
          <w:szCs w:val="28"/>
          <w:lang w:val="uk-UA"/>
        </w:rPr>
        <w:t>c)</w:t>
      </w:r>
      <w:r w:rsidRPr="00AD03AF">
        <w:rPr>
          <w:rFonts w:ascii="Times New Roman" w:hAnsi="Times New Roman"/>
          <w:sz w:val="28"/>
          <w:szCs w:val="28"/>
          <w:lang w:val="uk-UA"/>
        </w:rPr>
        <w:tab/>
        <w:t xml:space="preserve">«Про нагляд за безпекою </w:t>
      </w:r>
      <w:proofErr w:type="spellStart"/>
      <w:r w:rsidRPr="00AD03AF">
        <w:rPr>
          <w:rFonts w:ascii="Times New Roman" w:hAnsi="Times New Roman"/>
          <w:sz w:val="28"/>
          <w:szCs w:val="28"/>
          <w:lang w:val="uk-UA"/>
        </w:rPr>
        <w:t>онлайн-комунікацій</w:t>
      </w:r>
      <w:proofErr w:type="spellEnd"/>
      <w:r w:rsidRPr="00AD03AF">
        <w:rPr>
          <w:rFonts w:ascii="Times New Roman" w:hAnsi="Times New Roman"/>
          <w:sz w:val="28"/>
          <w:szCs w:val="28"/>
          <w:lang w:val="uk-UA"/>
        </w:rPr>
        <w:t xml:space="preserve">», </w:t>
      </w:r>
    </w:p>
    <w:p w:rsidR="00894E00" w:rsidRPr="00AD03AF" w:rsidRDefault="00894E00" w:rsidP="00894E00">
      <w:pPr>
        <w:spacing w:line="360" w:lineRule="auto"/>
        <w:jc w:val="both"/>
        <w:rPr>
          <w:rFonts w:ascii="Times New Roman" w:hAnsi="Times New Roman"/>
          <w:sz w:val="28"/>
          <w:szCs w:val="28"/>
          <w:lang w:val="uk-UA"/>
        </w:rPr>
      </w:pPr>
      <w:r w:rsidRPr="00AD03AF">
        <w:rPr>
          <w:rFonts w:ascii="Times New Roman" w:hAnsi="Times New Roman"/>
          <w:sz w:val="28"/>
          <w:szCs w:val="28"/>
          <w:lang w:val="uk-UA"/>
        </w:rPr>
        <w:t>d)</w:t>
      </w:r>
      <w:r w:rsidRPr="00AD03AF">
        <w:rPr>
          <w:rFonts w:ascii="Times New Roman" w:hAnsi="Times New Roman"/>
          <w:sz w:val="28"/>
          <w:szCs w:val="28"/>
          <w:lang w:val="uk-UA"/>
        </w:rPr>
        <w:tab/>
        <w:t xml:space="preserve">«Про свободу Інтернету» та ін. </w:t>
      </w:r>
    </w:p>
    <w:p w:rsidR="00894E00" w:rsidRPr="00AD03AF" w:rsidRDefault="000E3F4C" w:rsidP="00894E0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Серед Європейських країн у сфері створення правових основ функціонування інформаційної сфери суспільства корисним буде досвід Фінляндії. </w:t>
      </w:r>
      <w:r w:rsidR="00894E00" w:rsidRPr="00AD03AF">
        <w:rPr>
          <w:rFonts w:ascii="Times New Roman" w:hAnsi="Times New Roman"/>
          <w:sz w:val="28"/>
          <w:szCs w:val="28"/>
          <w:lang w:val="uk-UA"/>
        </w:rPr>
        <w:t xml:space="preserve">В 2015 р. у цій країні вступив в дію Кодекс інформаційного суспільства, який регулює відносини пов’язані із функціонуванням </w:t>
      </w:r>
      <w:r w:rsidR="00894E00" w:rsidRPr="00AD03AF">
        <w:rPr>
          <w:rFonts w:ascii="Times New Roman" w:hAnsi="Times New Roman"/>
          <w:sz w:val="28"/>
          <w:szCs w:val="28"/>
          <w:lang w:val="uk-UA"/>
        </w:rPr>
        <w:lastRenderedPageBreak/>
        <w:t>соціальних мереж та розважальних послуг в Інтернеті.</w:t>
      </w:r>
      <w:r>
        <w:rPr>
          <w:rFonts w:ascii="Times New Roman" w:hAnsi="Times New Roman"/>
          <w:sz w:val="28"/>
          <w:szCs w:val="28"/>
          <w:lang w:val="uk-UA"/>
        </w:rPr>
        <w:t xml:space="preserve"> Таким чином, інституції громадянського суспільства </w:t>
      </w:r>
      <w:r w:rsidR="00782AFD">
        <w:rPr>
          <w:rFonts w:ascii="Times New Roman" w:hAnsi="Times New Roman"/>
          <w:sz w:val="28"/>
          <w:szCs w:val="28"/>
          <w:lang w:val="uk-UA"/>
        </w:rPr>
        <w:t>можуть використовувати на правовій основі засоби ІКТ для виконання своєї мети та завдань.</w:t>
      </w:r>
      <w:r w:rsidR="00894E00" w:rsidRPr="00AD03AF">
        <w:rPr>
          <w:rFonts w:ascii="Times New Roman" w:hAnsi="Times New Roman"/>
          <w:sz w:val="28"/>
          <w:szCs w:val="28"/>
          <w:lang w:val="uk-UA"/>
        </w:rPr>
        <w:t xml:space="preserve"> Кодекс, в тому числі, встановлює правові норми для функціонування та розвитку провайдерів </w:t>
      </w:r>
      <w:proofErr w:type="spellStart"/>
      <w:r w:rsidR="00894E00" w:rsidRPr="00AD03AF">
        <w:rPr>
          <w:rFonts w:ascii="Times New Roman" w:hAnsi="Times New Roman"/>
          <w:sz w:val="28"/>
          <w:szCs w:val="28"/>
          <w:lang w:val="uk-UA"/>
        </w:rPr>
        <w:t>інтернет-послуг</w:t>
      </w:r>
      <w:proofErr w:type="spellEnd"/>
      <w:r w:rsidR="00894E00" w:rsidRPr="00AD03AF">
        <w:rPr>
          <w:rFonts w:ascii="Times New Roman" w:hAnsi="Times New Roman"/>
          <w:sz w:val="28"/>
          <w:szCs w:val="28"/>
          <w:lang w:val="uk-UA"/>
        </w:rPr>
        <w:t>. Основною метою Кодексу є поширення електронної комерції в європейському економічному просторі через виконання таких завдань:</w:t>
      </w:r>
    </w:p>
    <w:p w:rsidR="00894E00" w:rsidRPr="00B133E5" w:rsidRDefault="00894E00" w:rsidP="00894E00">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забезпечення свободи надання послуг інформаційного суспільства;</w:t>
      </w:r>
    </w:p>
    <w:p w:rsidR="00894E00" w:rsidRPr="00B133E5" w:rsidRDefault="00894E00" w:rsidP="00894E00">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визначення  повного правового статусу суб’єктів інформаційних правовідносин.</w:t>
      </w:r>
    </w:p>
    <w:p w:rsidR="000E3F4C" w:rsidRDefault="00894E00" w:rsidP="000819E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AD03AF">
        <w:rPr>
          <w:rFonts w:ascii="Times New Roman" w:hAnsi="Times New Roman"/>
          <w:sz w:val="28"/>
          <w:szCs w:val="28"/>
          <w:lang w:val="uk-UA"/>
        </w:rPr>
        <w:t xml:space="preserve">     В к</w:t>
      </w:r>
      <w:r w:rsidR="00782AFD">
        <w:rPr>
          <w:rFonts w:ascii="Times New Roman" w:hAnsi="Times New Roman"/>
          <w:sz w:val="28"/>
          <w:szCs w:val="28"/>
          <w:lang w:val="uk-UA"/>
        </w:rPr>
        <w:t>онтексті розвитку інформаційної сфери</w:t>
      </w:r>
      <w:r w:rsidRPr="00AD03AF">
        <w:rPr>
          <w:rFonts w:ascii="Times New Roman" w:hAnsi="Times New Roman"/>
          <w:sz w:val="28"/>
          <w:szCs w:val="28"/>
          <w:lang w:val="uk-UA"/>
        </w:rPr>
        <w:t xml:space="preserve"> суспільства ключовими є такі публікації програмного характеру Комітету, як «</w:t>
      </w:r>
      <w:proofErr w:type="spellStart"/>
      <w:r w:rsidRPr="00AD03AF">
        <w:rPr>
          <w:rFonts w:ascii="Times New Roman" w:hAnsi="Times New Roman"/>
          <w:sz w:val="28"/>
          <w:szCs w:val="28"/>
          <w:lang w:val="uk-UA"/>
        </w:rPr>
        <w:t>Краудсорсинг</w:t>
      </w:r>
      <w:proofErr w:type="spellEnd"/>
      <w:r w:rsidRPr="00AD03AF">
        <w:rPr>
          <w:rFonts w:ascii="Times New Roman" w:hAnsi="Times New Roman"/>
          <w:sz w:val="28"/>
          <w:szCs w:val="28"/>
          <w:lang w:val="uk-UA"/>
        </w:rPr>
        <w:t xml:space="preserve"> демократії: нова ера в здійсненні політики» від 2012 р. [</w:t>
      </w:r>
      <w:r w:rsidR="001A0F12">
        <w:rPr>
          <w:rFonts w:ascii="Times New Roman" w:hAnsi="Times New Roman"/>
          <w:sz w:val="28"/>
          <w:szCs w:val="28"/>
          <w:lang w:val="uk-UA"/>
        </w:rPr>
        <w:t>2</w:t>
      </w:r>
      <w:r w:rsidR="001A0F12" w:rsidRPr="001A0F12">
        <w:rPr>
          <w:rFonts w:ascii="Times New Roman" w:hAnsi="Times New Roman"/>
          <w:sz w:val="28"/>
          <w:szCs w:val="28"/>
          <w:lang w:val="uk-UA"/>
        </w:rPr>
        <w:t>9</w:t>
      </w:r>
      <w:r w:rsidRPr="00AD03AF">
        <w:rPr>
          <w:rFonts w:ascii="Times New Roman" w:hAnsi="Times New Roman"/>
          <w:sz w:val="28"/>
          <w:szCs w:val="28"/>
          <w:lang w:val="uk-UA"/>
        </w:rPr>
        <w:t>], «Сто можливостей для Фінляндії та світу» від 2014 р. [</w:t>
      </w:r>
      <w:r w:rsidR="001A0F12" w:rsidRPr="001A0F12">
        <w:rPr>
          <w:rFonts w:ascii="Times New Roman" w:hAnsi="Times New Roman"/>
          <w:sz w:val="28"/>
          <w:szCs w:val="28"/>
          <w:lang w:val="uk-UA"/>
        </w:rPr>
        <w:t>30</w:t>
      </w:r>
      <w:r w:rsidRPr="00AD03AF">
        <w:rPr>
          <w:rFonts w:ascii="Times New Roman" w:hAnsi="Times New Roman"/>
          <w:sz w:val="28"/>
          <w:szCs w:val="28"/>
          <w:lang w:val="uk-UA"/>
        </w:rPr>
        <w:t>], «Технологічні зміни 2013-2016 рр.» від 2016 р. [</w:t>
      </w:r>
      <w:r w:rsidR="001A0F12" w:rsidRPr="001A0F12">
        <w:rPr>
          <w:rFonts w:ascii="Times New Roman" w:hAnsi="Times New Roman"/>
          <w:sz w:val="28"/>
          <w:szCs w:val="28"/>
          <w:lang w:val="uk-UA"/>
        </w:rPr>
        <w:t>31</w:t>
      </w:r>
      <w:r w:rsidRPr="00AD03AF">
        <w:rPr>
          <w:rFonts w:ascii="Times New Roman" w:hAnsi="Times New Roman"/>
          <w:sz w:val="28"/>
          <w:szCs w:val="28"/>
          <w:lang w:val="uk-UA"/>
        </w:rPr>
        <w:t>], «Для наступних поколінь» від 2016 р. [</w:t>
      </w:r>
      <w:r w:rsidR="001A0F12" w:rsidRPr="001A0F12">
        <w:rPr>
          <w:rFonts w:ascii="Times New Roman" w:hAnsi="Times New Roman"/>
          <w:sz w:val="28"/>
          <w:szCs w:val="28"/>
          <w:lang w:val="uk-UA"/>
        </w:rPr>
        <w:t>32</w:t>
      </w:r>
      <w:r w:rsidRPr="00AD03AF">
        <w:rPr>
          <w:rFonts w:ascii="Times New Roman" w:hAnsi="Times New Roman"/>
          <w:sz w:val="28"/>
          <w:szCs w:val="28"/>
          <w:lang w:val="uk-UA"/>
        </w:rPr>
        <w:t>]</w:t>
      </w:r>
      <w:r>
        <w:rPr>
          <w:rFonts w:ascii="Times New Roman" w:hAnsi="Times New Roman"/>
          <w:sz w:val="28"/>
          <w:szCs w:val="28"/>
          <w:lang w:val="uk-UA"/>
        </w:rPr>
        <w:t xml:space="preserve"> </w:t>
      </w:r>
      <w:r w:rsidRPr="00AD03AF">
        <w:rPr>
          <w:rFonts w:ascii="Times New Roman" w:hAnsi="Times New Roman"/>
          <w:sz w:val="28"/>
          <w:szCs w:val="28"/>
          <w:lang w:val="uk-UA"/>
        </w:rPr>
        <w:t>та ін.</w:t>
      </w:r>
      <w:r w:rsidR="00782AFD">
        <w:rPr>
          <w:rFonts w:ascii="Times New Roman" w:hAnsi="Times New Roman"/>
          <w:sz w:val="28"/>
          <w:szCs w:val="28"/>
          <w:lang w:val="uk-UA"/>
        </w:rPr>
        <w:t xml:space="preserve"> У них містяться шляхи переорієнтації сфери інформаційних правовідносин на служіння інтересам громадянського суспільства та демократії в цілому.</w:t>
      </w:r>
      <w:r w:rsidRPr="00AD03AF">
        <w:rPr>
          <w:rFonts w:ascii="Times New Roman" w:hAnsi="Times New Roman"/>
          <w:sz w:val="28"/>
          <w:szCs w:val="28"/>
          <w:lang w:val="uk-UA"/>
        </w:rPr>
        <w:t xml:space="preserve">  Важливість цих документів полягає в тому, що вони містять детальний прогностичний аналіз суспільних трансформацій у майбутньому, який забезпечує важливою аналітичною інформацією ініціаторів державної політики,  в тому числі інформаційної.</w:t>
      </w:r>
    </w:p>
    <w:p w:rsidR="000E3F4C" w:rsidRPr="00AD03AF" w:rsidRDefault="000E3F4C" w:rsidP="000E3F4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Японія</w:t>
      </w:r>
      <w:r w:rsidR="00782AFD">
        <w:rPr>
          <w:rFonts w:ascii="Times New Roman" w:hAnsi="Times New Roman"/>
          <w:sz w:val="28"/>
          <w:szCs w:val="28"/>
          <w:lang w:val="uk-UA"/>
        </w:rPr>
        <w:t xml:space="preserve"> є однією із найбільш прогресивних держав світу, що зумовлено її орієнтаці</w:t>
      </w:r>
      <w:r w:rsidR="00C5458B">
        <w:rPr>
          <w:rFonts w:ascii="Times New Roman" w:hAnsi="Times New Roman"/>
          <w:sz w:val="28"/>
          <w:szCs w:val="28"/>
          <w:lang w:val="uk-UA"/>
        </w:rPr>
        <w:t>є</w:t>
      </w:r>
      <w:r w:rsidR="00782AFD">
        <w:rPr>
          <w:rFonts w:ascii="Times New Roman" w:hAnsi="Times New Roman"/>
          <w:sz w:val="28"/>
          <w:szCs w:val="28"/>
          <w:lang w:val="uk-UA"/>
        </w:rPr>
        <w:t xml:space="preserve">ю на повну ліберальність та свободу діяльності інститутів, що здійснюють моніторинг та контроль за ефективністю діяльності органів публічної адміністрації. </w:t>
      </w:r>
      <w:r w:rsidRPr="00AD03AF">
        <w:rPr>
          <w:rFonts w:ascii="Times New Roman" w:hAnsi="Times New Roman"/>
          <w:sz w:val="28"/>
          <w:szCs w:val="28"/>
          <w:lang w:val="uk-UA"/>
        </w:rPr>
        <w:t>Основні правові засади розвитку інформаційного простору Японії викладені у Базовому Акті щодо створення передового інформаційного та телекомунікаційного мере</w:t>
      </w:r>
      <w:r w:rsidR="001A0F12">
        <w:rPr>
          <w:rFonts w:ascii="Times New Roman" w:hAnsi="Times New Roman"/>
          <w:sz w:val="28"/>
          <w:szCs w:val="28"/>
          <w:lang w:val="uk-UA"/>
        </w:rPr>
        <w:t>жевого суспільства 2000 р. [2</w:t>
      </w:r>
      <w:r w:rsidR="001A0F12" w:rsidRPr="001A0F12">
        <w:rPr>
          <w:rFonts w:ascii="Times New Roman" w:hAnsi="Times New Roman"/>
          <w:sz w:val="28"/>
          <w:szCs w:val="28"/>
          <w:lang w:val="uk-UA"/>
        </w:rPr>
        <w:t>8</w:t>
      </w:r>
      <w:r w:rsidRPr="00AD03AF">
        <w:rPr>
          <w:rFonts w:ascii="Times New Roman" w:hAnsi="Times New Roman"/>
          <w:sz w:val="28"/>
          <w:szCs w:val="28"/>
          <w:lang w:val="uk-UA"/>
        </w:rPr>
        <w:t xml:space="preserve">] Цікавим є визначення поняття «передового інформаційного і телекомунікаційного мережевого суспільства», під яким в Акті розуміється </w:t>
      </w:r>
      <w:r w:rsidRPr="00AD03AF">
        <w:rPr>
          <w:rFonts w:ascii="Times New Roman" w:hAnsi="Times New Roman"/>
          <w:sz w:val="28"/>
          <w:szCs w:val="28"/>
          <w:lang w:val="uk-UA"/>
        </w:rPr>
        <w:lastRenderedPageBreak/>
        <w:t xml:space="preserve">суспільство, в якому креативний та енергійний розвиток може бути досягнутий у всіх сферах через володіння, поділ чи поширення глобально широкої різноманітності інформації чи знань вільним та безпечним шляхом через Інтернет </w:t>
      </w:r>
      <w:r w:rsidR="00782AFD">
        <w:rPr>
          <w:rFonts w:ascii="Times New Roman" w:hAnsi="Times New Roman"/>
          <w:sz w:val="28"/>
          <w:szCs w:val="28"/>
          <w:lang w:val="uk-UA"/>
        </w:rPr>
        <w:t>та інші передові інформаційні і</w:t>
      </w:r>
      <w:r w:rsidRPr="00AD03AF">
        <w:rPr>
          <w:rFonts w:ascii="Times New Roman" w:hAnsi="Times New Roman"/>
          <w:sz w:val="28"/>
          <w:szCs w:val="28"/>
          <w:lang w:val="uk-UA"/>
        </w:rPr>
        <w:t xml:space="preserve"> телекомунікаційні мережі</w:t>
      </w:r>
      <w:r w:rsidR="00782AFD">
        <w:rPr>
          <w:rFonts w:ascii="Times New Roman" w:hAnsi="Times New Roman"/>
          <w:sz w:val="28"/>
          <w:szCs w:val="28"/>
          <w:lang w:val="uk-UA"/>
        </w:rPr>
        <w:t xml:space="preserve"> для інтересів громадськості</w:t>
      </w:r>
      <w:r w:rsidRPr="00AD03AF">
        <w:rPr>
          <w:rFonts w:ascii="Times New Roman" w:hAnsi="Times New Roman"/>
          <w:sz w:val="28"/>
          <w:szCs w:val="28"/>
          <w:lang w:val="uk-UA"/>
        </w:rPr>
        <w:t>. Для здійснення цих завдань Акт визначає такі вектори розвитку:</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інтегроване поширення передових інформаційних і телекомунікаційних мереж, включаючи їхню подальшу експансію;</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створення прогресивних інформаційних та телекомунікаційних мереж світового класу;</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поширення освіти та навчання і розвитку людських ресурсів;</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поширення електронної комерції;</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інформатизація урядової адміністрації;</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застосування інформаційних та телекомунікаційних технологій в публічному секторі;</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забезпечення охорони прогресивних інформаційних та телекомунікаційних мереж;</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поширення досліджень та розвитку;</w:t>
      </w:r>
    </w:p>
    <w:p w:rsidR="000E3F4C" w:rsidRPr="00B133E5" w:rsidRDefault="000E3F4C" w:rsidP="000E3F4C">
      <w:pPr>
        <w:pStyle w:val="a5"/>
        <w:numPr>
          <w:ilvl w:val="0"/>
          <w:numId w:val="13"/>
        </w:numPr>
        <w:spacing w:line="360" w:lineRule="auto"/>
        <w:jc w:val="both"/>
        <w:rPr>
          <w:rFonts w:ascii="Times New Roman" w:hAnsi="Times New Roman"/>
          <w:sz w:val="28"/>
          <w:szCs w:val="28"/>
          <w:lang w:val="uk-UA"/>
        </w:rPr>
      </w:pPr>
      <w:r w:rsidRPr="00B133E5">
        <w:rPr>
          <w:rFonts w:ascii="Times New Roman" w:hAnsi="Times New Roman"/>
          <w:sz w:val="28"/>
          <w:szCs w:val="28"/>
          <w:lang w:val="uk-UA"/>
        </w:rPr>
        <w:t>міжнародна співпраця та взаємодія [</w:t>
      </w:r>
      <w:r w:rsidR="001A0F12">
        <w:rPr>
          <w:rFonts w:ascii="Times New Roman" w:hAnsi="Times New Roman"/>
          <w:sz w:val="28"/>
          <w:szCs w:val="28"/>
          <w:lang w:val="uk-UA"/>
        </w:rPr>
        <w:t>2</w:t>
      </w:r>
      <w:r w:rsidR="001A0F12">
        <w:rPr>
          <w:rFonts w:ascii="Times New Roman" w:hAnsi="Times New Roman"/>
          <w:sz w:val="28"/>
          <w:szCs w:val="28"/>
          <w:lang w:val="en-US"/>
        </w:rPr>
        <w:t>8</w:t>
      </w:r>
      <w:r w:rsidRPr="00B133E5">
        <w:rPr>
          <w:rFonts w:ascii="Times New Roman" w:hAnsi="Times New Roman"/>
          <w:sz w:val="28"/>
          <w:szCs w:val="28"/>
          <w:lang w:val="uk-UA"/>
        </w:rPr>
        <w:t>].</w:t>
      </w:r>
    </w:p>
    <w:p w:rsidR="000E3F4C" w:rsidRPr="00AD03AF" w:rsidRDefault="00782AFD" w:rsidP="000E3F4C">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Також надзвичайно показовою серед усіх азіатських трансформацій інформаційної сфери суспільства є трансформація Сінгапуру. </w:t>
      </w:r>
      <w:r w:rsidR="005A0C3B">
        <w:rPr>
          <w:rFonts w:ascii="Times New Roman" w:hAnsi="Times New Roman"/>
          <w:sz w:val="28"/>
          <w:szCs w:val="28"/>
          <w:lang w:val="uk-UA"/>
        </w:rPr>
        <w:t xml:space="preserve">Історія розвитку цієї країни є яскравим прикладом того, що сталий та ефективний розвиток політичних процесів неможливий без залучення у формування стратегій соціально-економічного розвитку самих громадян. Саме на основі підтримки із «низів» інформаційна політика цієї держави зазнала успіху. </w:t>
      </w:r>
      <w:r>
        <w:rPr>
          <w:rFonts w:ascii="Times New Roman" w:hAnsi="Times New Roman"/>
          <w:sz w:val="28"/>
          <w:szCs w:val="28"/>
          <w:lang w:val="uk-UA"/>
        </w:rPr>
        <w:t xml:space="preserve">  </w:t>
      </w:r>
      <w:r w:rsidR="000E3F4C">
        <w:rPr>
          <w:rFonts w:ascii="Times New Roman" w:hAnsi="Times New Roman"/>
          <w:sz w:val="28"/>
          <w:szCs w:val="28"/>
          <w:lang w:val="uk-UA"/>
        </w:rPr>
        <w:t xml:space="preserve"> </w:t>
      </w:r>
      <w:r w:rsidR="000E3F4C" w:rsidRPr="00AD03AF">
        <w:rPr>
          <w:rFonts w:ascii="Times New Roman" w:hAnsi="Times New Roman"/>
          <w:sz w:val="28"/>
          <w:szCs w:val="28"/>
          <w:lang w:val="uk-UA"/>
        </w:rPr>
        <w:t xml:space="preserve">Зважаючи на те, що Сінгапур позиціонує себе як концентратор інформаційних технологій, країна є базою для розвитку таких інформаційно-технологічних компаній як Microsoft, </w:t>
      </w:r>
      <w:proofErr w:type="spellStart"/>
      <w:r w:rsidR="000E3F4C" w:rsidRPr="00AD03AF">
        <w:rPr>
          <w:rFonts w:ascii="Times New Roman" w:hAnsi="Times New Roman"/>
          <w:sz w:val="28"/>
          <w:szCs w:val="28"/>
          <w:lang w:val="uk-UA"/>
        </w:rPr>
        <w:t>Oracle</w:t>
      </w:r>
      <w:proofErr w:type="spellEnd"/>
      <w:r w:rsidR="000E3F4C" w:rsidRPr="00AD03AF">
        <w:rPr>
          <w:rFonts w:ascii="Times New Roman" w:hAnsi="Times New Roman"/>
          <w:sz w:val="28"/>
          <w:szCs w:val="28"/>
          <w:lang w:val="uk-UA"/>
        </w:rPr>
        <w:t xml:space="preserve">, </w:t>
      </w:r>
      <w:proofErr w:type="spellStart"/>
      <w:r w:rsidR="000E3F4C" w:rsidRPr="00AD03AF">
        <w:rPr>
          <w:rFonts w:ascii="Times New Roman" w:hAnsi="Times New Roman"/>
          <w:sz w:val="28"/>
          <w:szCs w:val="28"/>
          <w:lang w:val="uk-UA"/>
        </w:rPr>
        <w:t>Amazon</w:t>
      </w:r>
      <w:proofErr w:type="spellEnd"/>
      <w:r w:rsidR="000E3F4C" w:rsidRPr="00AD03AF">
        <w:rPr>
          <w:rFonts w:ascii="Times New Roman" w:hAnsi="Times New Roman"/>
          <w:sz w:val="28"/>
          <w:szCs w:val="28"/>
          <w:lang w:val="uk-UA"/>
        </w:rPr>
        <w:t xml:space="preserve">, </w:t>
      </w:r>
      <w:proofErr w:type="spellStart"/>
      <w:r w:rsidR="000E3F4C" w:rsidRPr="00AD03AF">
        <w:rPr>
          <w:rFonts w:ascii="Times New Roman" w:hAnsi="Times New Roman"/>
          <w:sz w:val="28"/>
          <w:szCs w:val="28"/>
          <w:lang w:val="uk-UA"/>
        </w:rPr>
        <w:t>Web</w:t>
      </w:r>
      <w:proofErr w:type="spellEnd"/>
      <w:r w:rsidR="000E3F4C" w:rsidRPr="00AD03AF">
        <w:rPr>
          <w:rFonts w:ascii="Times New Roman" w:hAnsi="Times New Roman"/>
          <w:sz w:val="28"/>
          <w:szCs w:val="28"/>
          <w:lang w:val="uk-UA"/>
        </w:rPr>
        <w:t xml:space="preserve"> </w:t>
      </w:r>
      <w:proofErr w:type="spellStart"/>
      <w:r w:rsidR="000E3F4C" w:rsidRPr="00AD03AF">
        <w:rPr>
          <w:rFonts w:ascii="Times New Roman" w:hAnsi="Times New Roman"/>
          <w:sz w:val="28"/>
          <w:szCs w:val="28"/>
          <w:lang w:val="uk-UA"/>
        </w:rPr>
        <w:t>Services</w:t>
      </w:r>
      <w:proofErr w:type="spellEnd"/>
      <w:r w:rsidR="000E3F4C" w:rsidRPr="00AD03AF">
        <w:rPr>
          <w:rFonts w:ascii="Times New Roman" w:hAnsi="Times New Roman"/>
          <w:sz w:val="28"/>
          <w:szCs w:val="28"/>
          <w:lang w:val="uk-UA"/>
        </w:rPr>
        <w:t xml:space="preserve">, </w:t>
      </w:r>
      <w:proofErr w:type="spellStart"/>
      <w:r w:rsidR="000E3F4C" w:rsidRPr="00AD03AF">
        <w:rPr>
          <w:rFonts w:ascii="Times New Roman" w:hAnsi="Times New Roman"/>
          <w:sz w:val="28"/>
          <w:szCs w:val="28"/>
          <w:lang w:val="uk-UA"/>
        </w:rPr>
        <w:t>Google</w:t>
      </w:r>
      <w:proofErr w:type="spellEnd"/>
      <w:r w:rsidR="000E3F4C" w:rsidRPr="00AD03AF">
        <w:rPr>
          <w:rFonts w:ascii="Times New Roman" w:hAnsi="Times New Roman"/>
          <w:sz w:val="28"/>
          <w:szCs w:val="28"/>
          <w:lang w:val="uk-UA"/>
        </w:rPr>
        <w:t xml:space="preserve"> та ряду міжнародних технологічних </w:t>
      </w:r>
      <w:proofErr w:type="spellStart"/>
      <w:r w:rsidR="000E3F4C" w:rsidRPr="00AD03AF">
        <w:rPr>
          <w:rFonts w:ascii="Times New Roman" w:hAnsi="Times New Roman"/>
          <w:sz w:val="28"/>
          <w:szCs w:val="28"/>
          <w:lang w:val="uk-UA"/>
        </w:rPr>
        <w:t>стартап-підприємств</w:t>
      </w:r>
      <w:proofErr w:type="spellEnd"/>
      <w:r w:rsidR="000E3F4C" w:rsidRPr="00AD03AF">
        <w:rPr>
          <w:rFonts w:ascii="Times New Roman" w:hAnsi="Times New Roman"/>
          <w:sz w:val="28"/>
          <w:szCs w:val="28"/>
          <w:lang w:val="uk-UA"/>
        </w:rPr>
        <w:t xml:space="preserve">. Уряд країни </w:t>
      </w:r>
      <w:r w:rsidR="000E3F4C" w:rsidRPr="00AD03AF">
        <w:rPr>
          <w:rFonts w:ascii="Times New Roman" w:hAnsi="Times New Roman"/>
          <w:sz w:val="28"/>
          <w:szCs w:val="28"/>
          <w:lang w:val="uk-UA"/>
        </w:rPr>
        <w:lastRenderedPageBreak/>
        <w:t>перебуває в процесі застосування політики «розумної нації» шляхом виконання положень програми під назвою «Платформа розумної нації» [</w:t>
      </w:r>
      <w:r w:rsidR="001A0F12">
        <w:rPr>
          <w:rFonts w:ascii="Times New Roman" w:hAnsi="Times New Roman"/>
          <w:sz w:val="28"/>
          <w:szCs w:val="28"/>
          <w:lang w:val="uk-UA"/>
        </w:rPr>
        <w:t>3</w:t>
      </w:r>
      <w:r w:rsidR="001A0F12" w:rsidRPr="00134334">
        <w:rPr>
          <w:rFonts w:ascii="Times New Roman" w:hAnsi="Times New Roman"/>
          <w:sz w:val="28"/>
          <w:szCs w:val="28"/>
        </w:rPr>
        <w:t>3</w:t>
      </w:r>
      <w:r w:rsidR="000E3F4C" w:rsidRPr="00AD03AF">
        <w:rPr>
          <w:rFonts w:ascii="Times New Roman" w:hAnsi="Times New Roman"/>
          <w:sz w:val="28"/>
          <w:szCs w:val="28"/>
          <w:lang w:val="uk-UA"/>
        </w:rPr>
        <w:t>]. Це допоможе побудувати правову основу, на якій технології можуть використовуватися для кращого служіння потребам громадян</w:t>
      </w:r>
      <w:r w:rsidR="005A0C3B">
        <w:rPr>
          <w:rFonts w:ascii="Times New Roman" w:hAnsi="Times New Roman"/>
          <w:sz w:val="28"/>
          <w:szCs w:val="28"/>
          <w:lang w:val="uk-UA"/>
        </w:rPr>
        <w:t xml:space="preserve"> та громадських організацій</w:t>
      </w:r>
      <w:r w:rsidR="000E3F4C" w:rsidRPr="00AD03AF">
        <w:rPr>
          <w:rFonts w:ascii="Times New Roman" w:hAnsi="Times New Roman"/>
          <w:sz w:val="28"/>
          <w:szCs w:val="28"/>
          <w:lang w:val="uk-UA"/>
        </w:rPr>
        <w:t xml:space="preserve"> Сінгапуру. Платформа дозволить громадянам отримати доступ до інформаційних ресурсів, надаючи їм можливість більшої участі та залучення </w:t>
      </w:r>
      <w:r w:rsidR="005A0C3B">
        <w:rPr>
          <w:rFonts w:ascii="Times New Roman" w:hAnsi="Times New Roman"/>
          <w:sz w:val="28"/>
          <w:szCs w:val="28"/>
          <w:lang w:val="uk-UA"/>
        </w:rPr>
        <w:t xml:space="preserve">до урядування та демократії </w:t>
      </w:r>
      <w:r w:rsidR="00877266">
        <w:rPr>
          <w:rFonts w:ascii="Times New Roman" w:hAnsi="Times New Roman"/>
          <w:sz w:val="28"/>
          <w:szCs w:val="28"/>
          <w:lang w:val="uk-UA"/>
        </w:rPr>
        <w:t>в</w:t>
      </w:r>
      <w:r w:rsidR="005A0C3B">
        <w:rPr>
          <w:rFonts w:ascii="Times New Roman" w:hAnsi="Times New Roman"/>
          <w:sz w:val="28"/>
          <w:szCs w:val="28"/>
          <w:lang w:val="uk-UA"/>
        </w:rPr>
        <w:t xml:space="preserve"> цілому.</w:t>
      </w:r>
    </w:p>
    <w:p w:rsidR="00110611" w:rsidRPr="00110611" w:rsidRDefault="0052091E" w:rsidP="000819E8">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A6CB3" w:rsidRDefault="000819E8" w:rsidP="00CC6780">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2A6CB3" w:rsidRDefault="002A6CB3" w:rsidP="00CC6780">
      <w:pPr>
        <w:spacing w:line="360" w:lineRule="auto"/>
        <w:jc w:val="both"/>
        <w:rPr>
          <w:rFonts w:ascii="Times New Roman" w:hAnsi="Times New Roman"/>
          <w:b/>
          <w:sz w:val="28"/>
          <w:szCs w:val="28"/>
          <w:lang w:val="uk-UA"/>
        </w:rPr>
      </w:pPr>
    </w:p>
    <w:p w:rsidR="00D4403E" w:rsidRPr="00D4403E" w:rsidRDefault="002A6CB3" w:rsidP="00CC6780">
      <w:pPr>
        <w:spacing w:line="360" w:lineRule="auto"/>
        <w:jc w:val="both"/>
        <w:rPr>
          <w:rFonts w:ascii="Times New Roman" w:hAnsi="Times New Roman"/>
          <w:sz w:val="28"/>
          <w:szCs w:val="28"/>
          <w:lang w:val="uk-UA"/>
        </w:rPr>
      </w:pPr>
      <w:r>
        <w:rPr>
          <w:rFonts w:ascii="Times New Roman" w:hAnsi="Times New Roman"/>
          <w:b/>
          <w:sz w:val="28"/>
          <w:szCs w:val="28"/>
          <w:lang w:val="uk-UA"/>
        </w:rPr>
        <w:lastRenderedPageBreak/>
        <w:t xml:space="preserve">     </w:t>
      </w:r>
      <w:r w:rsidR="00CC6780">
        <w:rPr>
          <w:rFonts w:ascii="Times New Roman" w:hAnsi="Times New Roman"/>
          <w:b/>
          <w:sz w:val="28"/>
          <w:szCs w:val="28"/>
          <w:lang w:val="uk-UA"/>
        </w:rPr>
        <w:t xml:space="preserve">Висновки. </w:t>
      </w:r>
      <w:r w:rsidR="00D4403E">
        <w:rPr>
          <w:rFonts w:ascii="Times New Roman" w:hAnsi="Times New Roman"/>
          <w:sz w:val="28"/>
          <w:szCs w:val="28"/>
          <w:lang w:val="uk-UA"/>
        </w:rPr>
        <w:t>Таким чином, діяльність вітчизняних громадських організацій та об</w:t>
      </w:r>
      <w:r w:rsidR="00D4403E" w:rsidRPr="0052091E">
        <w:rPr>
          <w:rFonts w:ascii="Times New Roman" w:hAnsi="Times New Roman"/>
          <w:sz w:val="28"/>
          <w:szCs w:val="28"/>
          <w:lang w:val="uk-UA"/>
        </w:rPr>
        <w:t>’</w:t>
      </w:r>
      <w:r w:rsidR="00D4403E">
        <w:rPr>
          <w:rFonts w:ascii="Times New Roman" w:hAnsi="Times New Roman"/>
          <w:sz w:val="28"/>
          <w:szCs w:val="28"/>
          <w:lang w:val="uk-UA"/>
        </w:rPr>
        <w:t>єднань суттєво трансформує усі елементи інформаційних правовідносин. По-перше, у процесі моніторингу та контролю діяльності державних органів виникають нові суб</w:t>
      </w:r>
      <w:r w:rsidR="00D4403E" w:rsidRPr="0052091E">
        <w:rPr>
          <w:rFonts w:ascii="Times New Roman" w:hAnsi="Times New Roman"/>
          <w:sz w:val="28"/>
          <w:szCs w:val="28"/>
          <w:lang w:val="uk-UA"/>
        </w:rPr>
        <w:t>’</w:t>
      </w:r>
      <w:r w:rsidR="00D4403E">
        <w:rPr>
          <w:rFonts w:ascii="Times New Roman" w:hAnsi="Times New Roman"/>
          <w:sz w:val="28"/>
          <w:szCs w:val="28"/>
          <w:lang w:val="uk-UA"/>
        </w:rPr>
        <w:t xml:space="preserve">єкти інформаційних правовідносин, серед яких слід виокремити електронні ЗМІ, власників мережевих </w:t>
      </w:r>
      <w:proofErr w:type="spellStart"/>
      <w:r w:rsidR="00D4403E">
        <w:rPr>
          <w:rFonts w:ascii="Times New Roman" w:hAnsi="Times New Roman"/>
          <w:sz w:val="28"/>
          <w:szCs w:val="28"/>
          <w:lang w:val="uk-UA"/>
        </w:rPr>
        <w:t>блогів</w:t>
      </w:r>
      <w:proofErr w:type="spellEnd"/>
      <w:r w:rsidR="00D4403E">
        <w:rPr>
          <w:rFonts w:ascii="Times New Roman" w:hAnsi="Times New Roman"/>
          <w:sz w:val="28"/>
          <w:szCs w:val="28"/>
          <w:lang w:val="uk-UA"/>
        </w:rPr>
        <w:t>, ініціаторів віртуальних політичних рухів. По-друге, в силу необхідності досягнення окремих завдань, поставлених перед громадянським суспільством, об</w:t>
      </w:r>
      <w:r w:rsidR="00D4403E" w:rsidRPr="00453207">
        <w:rPr>
          <w:rFonts w:ascii="Times New Roman" w:hAnsi="Times New Roman"/>
          <w:sz w:val="28"/>
          <w:szCs w:val="28"/>
          <w:lang w:val="uk-UA"/>
        </w:rPr>
        <w:t>’</w:t>
      </w:r>
      <w:r w:rsidR="00D4403E">
        <w:rPr>
          <w:rFonts w:ascii="Times New Roman" w:hAnsi="Times New Roman"/>
          <w:sz w:val="28"/>
          <w:szCs w:val="28"/>
          <w:lang w:val="uk-UA"/>
        </w:rPr>
        <w:t>єкт регулювання інформаційних правовідносини значно розширюється через поширення засобів правового регулювання на нові актуальні сфери інформаційних відносин. Наочним прикладом цього є розвиток суспільних правовідносин, пов</w:t>
      </w:r>
      <w:r w:rsidR="00D4403E" w:rsidRPr="00453207">
        <w:rPr>
          <w:rFonts w:ascii="Times New Roman" w:hAnsi="Times New Roman"/>
          <w:sz w:val="28"/>
          <w:szCs w:val="28"/>
          <w:lang w:val="uk-UA"/>
        </w:rPr>
        <w:t>’</w:t>
      </w:r>
      <w:r w:rsidR="00D4403E">
        <w:rPr>
          <w:rFonts w:ascii="Times New Roman" w:hAnsi="Times New Roman"/>
          <w:sz w:val="28"/>
          <w:szCs w:val="28"/>
          <w:lang w:val="uk-UA"/>
        </w:rPr>
        <w:t xml:space="preserve">язаних із функціонуванням е-демократії, зокрема сфери електронних петицій та електронних декларацій посадових осіб органів державної влади. По-третє, захист прав та свобод громадян як основний зміст громадянського суспільства часто зумовлює розширення складу таких прав і свобод. Інформаційне право, у цьому плані, є одним із найбільш продуктивніших, зважаючи на поширення політичних рухів, що ініціюють захист прав на доступ до </w:t>
      </w:r>
      <w:proofErr w:type="spellStart"/>
      <w:r w:rsidR="00D4403E">
        <w:rPr>
          <w:rFonts w:ascii="Times New Roman" w:hAnsi="Times New Roman"/>
          <w:sz w:val="28"/>
          <w:szCs w:val="28"/>
          <w:lang w:val="uk-UA"/>
        </w:rPr>
        <w:t>Інтернет-мережі</w:t>
      </w:r>
      <w:proofErr w:type="spellEnd"/>
      <w:r w:rsidR="00D4403E">
        <w:rPr>
          <w:rFonts w:ascii="Times New Roman" w:hAnsi="Times New Roman"/>
          <w:sz w:val="28"/>
          <w:szCs w:val="28"/>
          <w:lang w:val="uk-UA"/>
        </w:rPr>
        <w:t xml:space="preserve">,  на використання віртуальної реальності тощо.  </w:t>
      </w:r>
    </w:p>
    <w:p w:rsidR="00CC6780" w:rsidRDefault="00D4403E" w:rsidP="00CC6780">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20F20">
        <w:rPr>
          <w:rFonts w:ascii="Times New Roman" w:hAnsi="Times New Roman"/>
          <w:sz w:val="28"/>
          <w:szCs w:val="28"/>
          <w:lang w:val="uk-UA"/>
        </w:rPr>
        <w:t>На основі аналізу окремих аспектів взаємозв</w:t>
      </w:r>
      <w:r w:rsidR="00120F20" w:rsidRPr="00120F20">
        <w:rPr>
          <w:rFonts w:ascii="Times New Roman" w:hAnsi="Times New Roman"/>
          <w:sz w:val="28"/>
          <w:szCs w:val="28"/>
          <w:lang w:val="uk-UA"/>
        </w:rPr>
        <w:t>’</w:t>
      </w:r>
      <w:r w:rsidR="00120F20">
        <w:rPr>
          <w:rFonts w:ascii="Times New Roman" w:hAnsi="Times New Roman"/>
          <w:sz w:val="28"/>
          <w:szCs w:val="28"/>
          <w:lang w:val="uk-UA"/>
        </w:rPr>
        <w:t xml:space="preserve">язку громадянського суспільства та інформаційних правовідносин, слід сказати, що спільним знаменником та </w:t>
      </w:r>
      <w:r w:rsidR="00CC6780">
        <w:rPr>
          <w:rFonts w:ascii="Times New Roman" w:hAnsi="Times New Roman"/>
          <w:sz w:val="28"/>
          <w:szCs w:val="28"/>
          <w:lang w:val="uk-UA"/>
        </w:rPr>
        <w:t>вітальною властивістю</w:t>
      </w:r>
      <w:r w:rsidR="00120F20">
        <w:rPr>
          <w:rFonts w:ascii="Times New Roman" w:hAnsi="Times New Roman"/>
          <w:sz w:val="28"/>
          <w:szCs w:val="28"/>
          <w:lang w:val="uk-UA"/>
        </w:rPr>
        <w:t xml:space="preserve"> для них обох є вільне створення, розповсюдження, </w:t>
      </w:r>
      <w:r w:rsidR="00CC6780">
        <w:rPr>
          <w:rFonts w:ascii="Times New Roman" w:hAnsi="Times New Roman"/>
          <w:sz w:val="28"/>
          <w:szCs w:val="28"/>
          <w:lang w:val="uk-UA"/>
        </w:rPr>
        <w:t>використання</w:t>
      </w:r>
      <w:r w:rsidR="00120F20">
        <w:rPr>
          <w:rFonts w:ascii="Times New Roman" w:hAnsi="Times New Roman"/>
          <w:sz w:val="28"/>
          <w:szCs w:val="28"/>
          <w:lang w:val="uk-UA"/>
        </w:rPr>
        <w:t xml:space="preserve"> та захист</w:t>
      </w:r>
      <w:r w:rsidR="00CC6780">
        <w:rPr>
          <w:rFonts w:ascii="Times New Roman" w:hAnsi="Times New Roman"/>
          <w:sz w:val="28"/>
          <w:szCs w:val="28"/>
          <w:lang w:val="uk-UA"/>
        </w:rPr>
        <w:t xml:space="preserve"> інформації. Інформаційні </w:t>
      </w:r>
      <w:r w:rsidR="00897A89">
        <w:rPr>
          <w:rFonts w:ascii="Times New Roman" w:hAnsi="Times New Roman"/>
          <w:sz w:val="28"/>
          <w:szCs w:val="28"/>
          <w:lang w:val="uk-UA"/>
        </w:rPr>
        <w:t>право</w:t>
      </w:r>
      <w:r w:rsidR="00CC6780">
        <w:rPr>
          <w:rFonts w:ascii="Times New Roman" w:hAnsi="Times New Roman"/>
          <w:sz w:val="28"/>
          <w:szCs w:val="28"/>
          <w:lang w:val="uk-UA"/>
        </w:rPr>
        <w:t>відносини забезпечують підтримання комунікаційних зв</w:t>
      </w:r>
      <w:r w:rsidR="00CC6780" w:rsidRPr="00CC6780">
        <w:rPr>
          <w:rFonts w:ascii="Times New Roman" w:hAnsi="Times New Roman"/>
          <w:sz w:val="28"/>
          <w:szCs w:val="28"/>
          <w:lang w:val="uk-UA"/>
        </w:rPr>
        <w:t>’</w:t>
      </w:r>
      <w:r w:rsidR="00CC6780">
        <w:rPr>
          <w:rFonts w:ascii="Times New Roman" w:hAnsi="Times New Roman"/>
          <w:sz w:val="28"/>
          <w:szCs w:val="28"/>
          <w:lang w:val="uk-UA"/>
        </w:rPr>
        <w:t xml:space="preserve">язків між окремими </w:t>
      </w:r>
      <w:r w:rsidR="00F02E60">
        <w:rPr>
          <w:rFonts w:ascii="Times New Roman" w:hAnsi="Times New Roman"/>
          <w:sz w:val="28"/>
          <w:szCs w:val="28"/>
          <w:lang w:val="uk-UA"/>
        </w:rPr>
        <w:t>елементами такої</w:t>
      </w:r>
      <w:r w:rsidR="00CC6780">
        <w:rPr>
          <w:rFonts w:ascii="Times New Roman" w:hAnsi="Times New Roman"/>
          <w:sz w:val="28"/>
          <w:szCs w:val="28"/>
          <w:lang w:val="uk-UA"/>
        </w:rPr>
        <w:t xml:space="preserve"> автономної системи, забезпечуючи її мобільність та динамічність</w:t>
      </w:r>
      <w:r w:rsidR="00F02E60">
        <w:rPr>
          <w:rFonts w:ascii="Times New Roman" w:hAnsi="Times New Roman"/>
          <w:sz w:val="28"/>
          <w:szCs w:val="28"/>
          <w:lang w:val="uk-UA"/>
        </w:rPr>
        <w:t xml:space="preserve"> шляхом підвищення рівня внутрішньої взаємодії. Свобода створення, поширення та використання інформації є первинним принципом та умовою підтримання балансу та рівності між усіма учасниками громадянського суспільства, оскільки саме відсутність ієрархічного способу організації прийняття рішень є тим фактор</w:t>
      </w:r>
      <w:r w:rsidR="00897A89">
        <w:rPr>
          <w:rFonts w:ascii="Times New Roman" w:hAnsi="Times New Roman"/>
          <w:sz w:val="28"/>
          <w:szCs w:val="28"/>
          <w:lang w:val="uk-UA"/>
        </w:rPr>
        <w:t xml:space="preserve">ом, що зумовлює відмінність </w:t>
      </w:r>
      <w:r w:rsidR="00897A89">
        <w:rPr>
          <w:rFonts w:ascii="Times New Roman" w:hAnsi="Times New Roman"/>
          <w:sz w:val="28"/>
          <w:szCs w:val="28"/>
          <w:lang w:val="uk-UA"/>
        </w:rPr>
        <w:lastRenderedPageBreak/>
        <w:t>такого суспільства від державно-політичної форми управління. У свою чергу, розвинене громадянське суспільство створює необхідний простір для належного функціонування та розвитку інформаційних правовідносин.</w:t>
      </w:r>
    </w:p>
    <w:p w:rsidR="007814BE" w:rsidRPr="002A6CB3" w:rsidRDefault="00897A89" w:rsidP="002A6CB3">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120F20">
        <w:rPr>
          <w:rFonts w:ascii="Times New Roman" w:hAnsi="Times New Roman"/>
          <w:sz w:val="28"/>
          <w:szCs w:val="28"/>
          <w:lang w:val="uk-UA"/>
        </w:rPr>
        <w:t>Тенденції розвитку</w:t>
      </w:r>
      <w:r w:rsidR="00877266">
        <w:rPr>
          <w:rFonts w:ascii="Times New Roman" w:hAnsi="Times New Roman"/>
          <w:sz w:val="28"/>
          <w:szCs w:val="28"/>
          <w:lang w:val="uk-UA"/>
        </w:rPr>
        <w:t xml:space="preserve"> національного та глобального</w:t>
      </w:r>
      <w:r w:rsidR="00120F20">
        <w:rPr>
          <w:rFonts w:ascii="Times New Roman" w:hAnsi="Times New Roman"/>
          <w:sz w:val="28"/>
          <w:szCs w:val="28"/>
          <w:lang w:val="uk-UA"/>
        </w:rPr>
        <w:t xml:space="preserve"> інформаційног</w:t>
      </w:r>
      <w:r w:rsidR="00877266">
        <w:rPr>
          <w:rFonts w:ascii="Times New Roman" w:hAnsi="Times New Roman"/>
          <w:sz w:val="28"/>
          <w:szCs w:val="28"/>
          <w:lang w:val="uk-UA"/>
        </w:rPr>
        <w:t>о простору</w:t>
      </w:r>
      <w:r w:rsidR="00120F20">
        <w:rPr>
          <w:rFonts w:ascii="Times New Roman" w:hAnsi="Times New Roman"/>
          <w:sz w:val="28"/>
          <w:szCs w:val="28"/>
          <w:lang w:val="uk-UA"/>
        </w:rPr>
        <w:t xml:space="preserve"> показують те, що м</w:t>
      </w:r>
      <w:r>
        <w:rPr>
          <w:rFonts w:ascii="Times New Roman" w:hAnsi="Times New Roman"/>
          <w:sz w:val="28"/>
          <w:szCs w:val="28"/>
          <w:lang w:val="uk-UA"/>
        </w:rPr>
        <w:t xml:space="preserve">ережевий характер побудови та автономність </w:t>
      </w:r>
      <w:r w:rsidR="002C3A73">
        <w:rPr>
          <w:rFonts w:ascii="Times New Roman" w:hAnsi="Times New Roman"/>
          <w:sz w:val="28"/>
          <w:szCs w:val="28"/>
          <w:lang w:val="uk-UA"/>
        </w:rPr>
        <w:t>прийняття рішень у громадянському суспільстві тісно пов</w:t>
      </w:r>
      <w:r w:rsidR="002C3A73" w:rsidRPr="002C3A73">
        <w:rPr>
          <w:rFonts w:ascii="Times New Roman" w:hAnsi="Times New Roman"/>
          <w:sz w:val="28"/>
          <w:szCs w:val="28"/>
          <w:lang w:val="uk-UA"/>
        </w:rPr>
        <w:t>’</w:t>
      </w:r>
      <w:r w:rsidR="002C3A73">
        <w:rPr>
          <w:rFonts w:ascii="Times New Roman" w:hAnsi="Times New Roman"/>
          <w:sz w:val="28"/>
          <w:szCs w:val="28"/>
          <w:lang w:val="uk-UA"/>
        </w:rPr>
        <w:t xml:space="preserve">язані із ефективним впровадженням інформаційно-комунікаційних технологій у функціонування суспільних відносин, переходом до </w:t>
      </w:r>
      <w:proofErr w:type="spellStart"/>
      <w:r w:rsidR="002C3A73">
        <w:rPr>
          <w:rFonts w:ascii="Times New Roman" w:hAnsi="Times New Roman"/>
          <w:sz w:val="28"/>
          <w:szCs w:val="28"/>
          <w:lang w:val="uk-UA"/>
        </w:rPr>
        <w:t>інформаціонального</w:t>
      </w:r>
      <w:proofErr w:type="spellEnd"/>
      <w:r w:rsidR="002C3A73">
        <w:rPr>
          <w:rFonts w:ascii="Times New Roman" w:hAnsi="Times New Roman"/>
          <w:sz w:val="28"/>
          <w:szCs w:val="28"/>
          <w:lang w:val="uk-UA"/>
        </w:rPr>
        <w:t xml:space="preserve"> способу життя. Електронні інформаційно-комунікаційні мережі є основним рушієм інноваційного характеру у процесі управління інформаційними ресурсами. </w:t>
      </w:r>
      <w:proofErr w:type="spellStart"/>
      <w:r w:rsidR="002C3A73">
        <w:rPr>
          <w:rFonts w:ascii="Times New Roman" w:hAnsi="Times New Roman"/>
          <w:sz w:val="28"/>
          <w:szCs w:val="28"/>
          <w:lang w:val="uk-UA"/>
        </w:rPr>
        <w:t>Інтернет-технології</w:t>
      </w:r>
      <w:proofErr w:type="spellEnd"/>
      <w:r w:rsidR="002C3A73">
        <w:rPr>
          <w:rFonts w:ascii="Times New Roman" w:hAnsi="Times New Roman"/>
          <w:sz w:val="28"/>
          <w:szCs w:val="28"/>
          <w:lang w:val="uk-UA"/>
        </w:rPr>
        <w:t xml:space="preserve"> трансформують характер взаємодії між державою, правом та суспільством. </w:t>
      </w:r>
      <w:r w:rsidR="002B5934">
        <w:rPr>
          <w:rFonts w:ascii="Times New Roman" w:hAnsi="Times New Roman"/>
          <w:sz w:val="28"/>
          <w:szCs w:val="28"/>
          <w:lang w:val="uk-UA"/>
        </w:rPr>
        <w:t>Діяльність інститутів</w:t>
      </w:r>
      <w:r w:rsidR="000819E8">
        <w:rPr>
          <w:rFonts w:ascii="Times New Roman" w:hAnsi="Times New Roman"/>
          <w:sz w:val="28"/>
          <w:szCs w:val="28"/>
          <w:lang w:val="uk-UA"/>
        </w:rPr>
        <w:t xml:space="preserve"> громадянського суспільства та інтеграція сфери ІКТ у функціонування системно важливих суспільних відносин зумовлює необхідність виконання на загальнодержавному рівні наступних завдань: 1) реформування системи інформаційного законодавства, зокрема прийняття Інформаційного кодексу; 2) переорієнтація урядової політики де</w:t>
      </w:r>
      <w:r w:rsidR="00C22B01">
        <w:rPr>
          <w:rFonts w:ascii="Times New Roman" w:hAnsi="Times New Roman"/>
          <w:sz w:val="28"/>
          <w:szCs w:val="28"/>
          <w:lang w:val="uk-UA"/>
        </w:rPr>
        <w:t>ржави на сферу інноваційних інфор</w:t>
      </w:r>
      <w:r w:rsidR="000819E8">
        <w:rPr>
          <w:rFonts w:ascii="Times New Roman" w:hAnsi="Times New Roman"/>
          <w:sz w:val="28"/>
          <w:szCs w:val="28"/>
          <w:lang w:val="uk-UA"/>
        </w:rPr>
        <w:t>маційно-комунікаційних технологій; 3) формування технократичного кадрового потенціалу, орієнтованого на забезпечення соціальних послуг; 4) забезпечення ефективного розвитку та функціонування недержавних організацій, громадських рухів та платформ; 5) децентралізація інформаційного простору держави; 7) посилення заходів охорони та захисту інформаційних прав; 8) законодавчий перегляд та оновлення переліку інформаційних правопорушень, встановлення належної відповідальності за їх порушення; 9) створення законодавчих програм ефективного розвитку інформаційної складової суспільних відносин; 10) забезпечення ініціативи органів місцевого самоврядування у регламентації інформаційних правовідносин та співпраці з інститутами громадянського суспі</w:t>
      </w:r>
      <w:r w:rsidR="00C22B01">
        <w:rPr>
          <w:rFonts w:ascii="Times New Roman" w:hAnsi="Times New Roman"/>
          <w:sz w:val="28"/>
          <w:szCs w:val="28"/>
          <w:lang w:val="uk-UA"/>
        </w:rPr>
        <w:t>льства на місцевому рівні.</w:t>
      </w:r>
    </w:p>
    <w:p w:rsidR="00281661" w:rsidRPr="008B4F05" w:rsidRDefault="00281661" w:rsidP="00281661">
      <w:pPr>
        <w:spacing w:line="360" w:lineRule="auto"/>
        <w:jc w:val="center"/>
        <w:rPr>
          <w:rFonts w:ascii="Times New Roman" w:hAnsi="Times New Roman"/>
          <w:b/>
          <w:sz w:val="28"/>
          <w:szCs w:val="28"/>
          <w:lang w:val="uk-UA"/>
        </w:rPr>
      </w:pPr>
      <w:r w:rsidRPr="008B4F05">
        <w:rPr>
          <w:rFonts w:ascii="Times New Roman" w:hAnsi="Times New Roman"/>
          <w:b/>
          <w:sz w:val="28"/>
          <w:szCs w:val="28"/>
          <w:lang w:val="uk-UA"/>
        </w:rPr>
        <w:lastRenderedPageBreak/>
        <w:t>Перелік використаних джерел:</w:t>
      </w:r>
    </w:p>
    <w:p w:rsidR="002F7ACE" w:rsidRDefault="002F7ACE" w:rsidP="00281661">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 </w:t>
      </w:r>
      <w:r w:rsidR="00080ACA">
        <w:rPr>
          <w:rFonts w:ascii="Times New Roman" w:hAnsi="Times New Roman"/>
          <w:sz w:val="28"/>
          <w:szCs w:val="28"/>
          <w:lang w:val="uk-UA"/>
        </w:rPr>
        <w:t>друковані засоби масової інформації (пресу) в Україні: Закон України № 2051-19 від 16 листопада 199</w:t>
      </w:r>
      <w:r w:rsidR="00956A90">
        <w:rPr>
          <w:rFonts w:ascii="Times New Roman" w:hAnsi="Times New Roman"/>
          <w:sz w:val="28"/>
          <w:szCs w:val="28"/>
          <w:lang w:val="uk-UA"/>
        </w:rPr>
        <w:t>2</w:t>
      </w:r>
      <w:r w:rsidR="00080ACA">
        <w:rPr>
          <w:rFonts w:ascii="Times New Roman" w:hAnsi="Times New Roman"/>
          <w:sz w:val="28"/>
          <w:szCs w:val="28"/>
          <w:lang w:val="uk-UA"/>
        </w:rPr>
        <w:t xml:space="preserve"> року (зі змін. і </w:t>
      </w:r>
      <w:proofErr w:type="spellStart"/>
      <w:r w:rsidR="00080ACA">
        <w:rPr>
          <w:rFonts w:ascii="Times New Roman" w:hAnsi="Times New Roman"/>
          <w:sz w:val="28"/>
          <w:szCs w:val="28"/>
          <w:lang w:val="uk-UA"/>
        </w:rPr>
        <w:t>допов</w:t>
      </w:r>
      <w:proofErr w:type="spellEnd"/>
      <w:r w:rsidR="00080ACA">
        <w:rPr>
          <w:rFonts w:ascii="Times New Roman" w:hAnsi="Times New Roman"/>
          <w:sz w:val="28"/>
          <w:szCs w:val="28"/>
          <w:lang w:val="uk-UA"/>
        </w:rPr>
        <w:t>.)</w:t>
      </w:r>
      <w:r w:rsidR="009D59C3" w:rsidRPr="009D59C3">
        <w:rPr>
          <w:rFonts w:ascii="Times New Roman" w:hAnsi="Times New Roman"/>
          <w:sz w:val="28"/>
          <w:szCs w:val="28"/>
          <w:lang w:val="uk-UA"/>
        </w:rPr>
        <w:t xml:space="preserve"> </w:t>
      </w:r>
      <w:r w:rsidR="00080ACA" w:rsidRPr="00956A90">
        <w:rPr>
          <w:rFonts w:ascii="Times New Roman" w:hAnsi="Times New Roman"/>
          <w:sz w:val="28"/>
          <w:szCs w:val="28"/>
          <w:lang w:val="uk-UA"/>
        </w:rPr>
        <w:t>/</w:t>
      </w:r>
      <w:r w:rsidR="009D59C3" w:rsidRPr="009D59C3">
        <w:rPr>
          <w:rFonts w:ascii="Times New Roman" w:hAnsi="Times New Roman"/>
          <w:sz w:val="28"/>
          <w:szCs w:val="28"/>
          <w:lang w:val="uk-UA"/>
        </w:rPr>
        <w:t>/</w:t>
      </w:r>
      <w:r w:rsidR="00080ACA" w:rsidRPr="00956A90">
        <w:rPr>
          <w:rFonts w:ascii="Times New Roman" w:hAnsi="Times New Roman"/>
          <w:sz w:val="28"/>
          <w:szCs w:val="28"/>
          <w:lang w:val="uk-UA"/>
        </w:rPr>
        <w:t xml:space="preserve"> В</w:t>
      </w:r>
      <w:r w:rsidR="00080ACA">
        <w:rPr>
          <w:rFonts w:ascii="Times New Roman" w:hAnsi="Times New Roman"/>
          <w:sz w:val="28"/>
          <w:szCs w:val="28"/>
          <w:lang w:val="uk-UA"/>
        </w:rPr>
        <w:t>ідомості Верховної Ради України. – 1993</w:t>
      </w:r>
      <w:r w:rsidR="00956A90">
        <w:rPr>
          <w:rFonts w:ascii="Times New Roman" w:hAnsi="Times New Roman"/>
          <w:sz w:val="28"/>
          <w:szCs w:val="28"/>
          <w:lang w:val="uk-UA"/>
        </w:rPr>
        <w:t>. – № 1. – ст.1.</w:t>
      </w:r>
    </w:p>
    <w:p w:rsidR="004C5FB6" w:rsidRDefault="004C5FB6" w:rsidP="00281661">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Про основні засади розвитку інформаційного суспільства в Україні на 2007-2015 роки: Закон України від 9 січня 2007 року (зі змін. і </w:t>
      </w:r>
      <w:proofErr w:type="spellStart"/>
      <w:r>
        <w:rPr>
          <w:rFonts w:ascii="Times New Roman" w:hAnsi="Times New Roman"/>
          <w:sz w:val="28"/>
          <w:szCs w:val="28"/>
          <w:lang w:val="uk-UA"/>
        </w:rPr>
        <w:t>допов</w:t>
      </w:r>
      <w:proofErr w:type="spellEnd"/>
      <w:r>
        <w:rPr>
          <w:rFonts w:ascii="Times New Roman" w:hAnsi="Times New Roman"/>
          <w:sz w:val="28"/>
          <w:szCs w:val="28"/>
          <w:lang w:val="uk-UA"/>
        </w:rPr>
        <w:t xml:space="preserve">.) </w:t>
      </w:r>
      <w:r w:rsidRPr="004C5FB6">
        <w:rPr>
          <w:rFonts w:ascii="Times New Roman" w:hAnsi="Times New Roman"/>
          <w:sz w:val="28"/>
          <w:szCs w:val="28"/>
          <w:lang w:val="uk-UA"/>
        </w:rPr>
        <w:t xml:space="preserve">// </w:t>
      </w:r>
      <w:r>
        <w:rPr>
          <w:rFonts w:ascii="Times New Roman" w:hAnsi="Times New Roman"/>
          <w:sz w:val="28"/>
          <w:szCs w:val="28"/>
          <w:lang w:val="uk-UA"/>
        </w:rPr>
        <w:t>Відомості Верховної Ради України. – 2007. – № 12. – С. 511.</w:t>
      </w:r>
    </w:p>
    <w:p w:rsidR="000819E8" w:rsidRDefault="000819E8" w:rsidP="000819E8">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Про схвалення Стратегії розвитку інформаційного суспільства в Україні: Розпорядження Кабінету Міністрів України від 15 травня 2013 р. № 386-р // Офіційний вісник України. – 2013. – № 44. – С. 79.</w:t>
      </w:r>
    </w:p>
    <w:p w:rsidR="009D59C3" w:rsidRPr="000819E8" w:rsidRDefault="009D59C3" w:rsidP="000819E8">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Про сприяння розвитку громадянського суспільства в Україні: Указ Президента України від 26 лютого 2016 року № 68</w:t>
      </w:r>
      <w:r w:rsidRPr="009D59C3">
        <w:rPr>
          <w:rFonts w:ascii="Times New Roman" w:hAnsi="Times New Roman"/>
          <w:sz w:val="28"/>
          <w:szCs w:val="28"/>
        </w:rPr>
        <w:t>/</w:t>
      </w:r>
      <w:r>
        <w:rPr>
          <w:rFonts w:ascii="Times New Roman" w:hAnsi="Times New Roman"/>
          <w:sz w:val="28"/>
          <w:szCs w:val="28"/>
          <w:lang w:val="uk-UA"/>
        </w:rPr>
        <w:t>2016</w:t>
      </w:r>
      <w:r w:rsidRPr="009D59C3">
        <w:rPr>
          <w:rFonts w:ascii="Times New Roman" w:hAnsi="Times New Roman"/>
          <w:sz w:val="28"/>
          <w:szCs w:val="28"/>
        </w:rPr>
        <w:t xml:space="preserve"> // </w:t>
      </w:r>
      <w:r>
        <w:rPr>
          <w:rFonts w:ascii="Times New Roman" w:hAnsi="Times New Roman"/>
          <w:sz w:val="28"/>
          <w:szCs w:val="28"/>
          <w:lang w:val="uk-UA"/>
        </w:rPr>
        <w:t>Офіційний вісник України. – 2016 р. – № 18. – ст. 290.</w:t>
      </w:r>
    </w:p>
    <w:p w:rsidR="00281661" w:rsidRDefault="00281661" w:rsidP="00281661">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Бачило І. Л. Інноваційний розвиток нації і становлення засад інформаційного і громадянського суспільства / Бачило І. Л., Соснін О. В. // Вісник НТУУ "КПІ". Політологія. Соціологія. Право : збірник наукових праць. – 2011. – № 4 (12). – С. 7–15.</w:t>
      </w:r>
    </w:p>
    <w:p w:rsidR="00622E15" w:rsidRDefault="00622E15" w:rsidP="00D279D8">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Бєльська Т. Комунікаційна взаємодія влади та громадськості в інформаційному суспільстві </w:t>
      </w:r>
      <w:r w:rsidRPr="00622E15">
        <w:rPr>
          <w:rFonts w:ascii="Times New Roman" w:hAnsi="Times New Roman"/>
          <w:sz w:val="28"/>
          <w:szCs w:val="28"/>
          <w:lang w:val="uk-UA"/>
        </w:rPr>
        <w:t>/</w:t>
      </w:r>
      <w:r>
        <w:rPr>
          <w:rFonts w:ascii="Times New Roman" w:hAnsi="Times New Roman"/>
          <w:sz w:val="28"/>
          <w:szCs w:val="28"/>
          <w:lang w:val="uk-UA"/>
        </w:rPr>
        <w:t xml:space="preserve"> Т. Бєльська </w:t>
      </w:r>
      <w:r w:rsidRPr="00622E15">
        <w:rPr>
          <w:rFonts w:ascii="Times New Roman" w:hAnsi="Times New Roman"/>
          <w:sz w:val="28"/>
          <w:szCs w:val="28"/>
          <w:lang w:val="uk-UA"/>
        </w:rPr>
        <w:t>//</w:t>
      </w:r>
      <w:r>
        <w:rPr>
          <w:rFonts w:ascii="Times New Roman" w:hAnsi="Times New Roman"/>
          <w:sz w:val="28"/>
          <w:szCs w:val="28"/>
          <w:lang w:val="uk-UA"/>
        </w:rPr>
        <w:t xml:space="preserve"> Публічне управління: теорія та практика. – 2012. – № 3(11). – С. 163-169.</w:t>
      </w:r>
    </w:p>
    <w:p w:rsidR="00D279D8" w:rsidRDefault="00D279D8" w:rsidP="00D279D8">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Городецька</w:t>
      </w:r>
      <w:proofErr w:type="spellEnd"/>
      <w:r>
        <w:rPr>
          <w:rFonts w:ascii="Times New Roman" w:hAnsi="Times New Roman"/>
          <w:sz w:val="28"/>
          <w:szCs w:val="28"/>
          <w:lang w:val="uk-UA"/>
        </w:rPr>
        <w:t xml:space="preserve"> С.Л. </w:t>
      </w:r>
      <w:r w:rsidRPr="00D279D8">
        <w:rPr>
          <w:rFonts w:ascii="Times New Roman" w:hAnsi="Times New Roman"/>
          <w:sz w:val="28"/>
          <w:szCs w:val="28"/>
          <w:lang w:val="uk-UA"/>
        </w:rPr>
        <w:t xml:space="preserve">Громадянська солідарність як поведінкова стратегія громадянського діалогу / С. Л. </w:t>
      </w:r>
      <w:proofErr w:type="spellStart"/>
      <w:r w:rsidRPr="00D279D8">
        <w:rPr>
          <w:rFonts w:ascii="Times New Roman" w:hAnsi="Times New Roman"/>
          <w:sz w:val="28"/>
          <w:szCs w:val="28"/>
          <w:lang w:val="uk-UA"/>
        </w:rPr>
        <w:t>Городецька</w:t>
      </w:r>
      <w:proofErr w:type="spellEnd"/>
      <w:r w:rsidRPr="00D279D8">
        <w:rPr>
          <w:rFonts w:ascii="Times New Roman" w:hAnsi="Times New Roman"/>
          <w:sz w:val="28"/>
          <w:szCs w:val="28"/>
          <w:lang w:val="uk-UA"/>
        </w:rPr>
        <w:t xml:space="preserve"> // Грані. </w:t>
      </w:r>
      <w:r>
        <w:rPr>
          <w:rFonts w:ascii="Times New Roman" w:hAnsi="Times New Roman"/>
          <w:sz w:val="28"/>
          <w:szCs w:val="28"/>
          <w:lang w:val="uk-UA"/>
        </w:rPr>
        <w:t>–</w:t>
      </w:r>
      <w:r w:rsidRPr="00D279D8">
        <w:rPr>
          <w:rFonts w:ascii="Times New Roman" w:hAnsi="Times New Roman"/>
          <w:sz w:val="28"/>
          <w:szCs w:val="28"/>
          <w:lang w:val="uk-UA"/>
        </w:rPr>
        <w:t xml:space="preserve"> 2014. </w:t>
      </w:r>
      <w:r>
        <w:rPr>
          <w:rFonts w:ascii="Times New Roman" w:hAnsi="Times New Roman"/>
          <w:sz w:val="28"/>
          <w:szCs w:val="28"/>
          <w:lang w:val="uk-UA"/>
        </w:rPr>
        <w:t xml:space="preserve">– </w:t>
      </w:r>
      <w:r w:rsidRPr="00D279D8">
        <w:rPr>
          <w:rFonts w:ascii="Times New Roman" w:hAnsi="Times New Roman"/>
          <w:sz w:val="28"/>
          <w:szCs w:val="28"/>
          <w:lang w:val="uk-UA"/>
        </w:rPr>
        <w:t xml:space="preserve"> № 8. </w:t>
      </w:r>
      <w:r>
        <w:rPr>
          <w:rFonts w:ascii="Times New Roman" w:hAnsi="Times New Roman"/>
          <w:sz w:val="28"/>
          <w:szCs w:val="28"/>
          <w:lang w:val="uk-UA"/>
        </w:rPr>
        <w:t>–</w:t>
      </w:r>
      <w:r w:rsidRPr="00D279D8">
        <w:rPr>
          <w:rFonts w:ascii="Times New Roman" w:hAnsi="Times New Roman"/>
          <w:sz w:val="28"/>
          <w:szCs w:val="28"/>
          <w:lang w:val="uk-UA"/>
        </w:rPr>
        <w:t xml:space="preserve"> С. 80-84. </w:t>
      </w:r>
      <w:r>
        <w:rPr>
          <w:rFonts w:ascii="Times New Roman" w:hAnsi="Times New Roman"/>
          <w:sz w:val="28"/>
          <w:szCs w:val="28"/>
          <w:lang w:val="uk-UA"/>
        </w:rPr>
        <w:t>–</w:t>
      </w:r>
      <w:r w:rsidRPr="00D279D8">
        <w:rPr>
          <w:rFonts w:ascii="Times New Roman" w:hAnsi="Times New Roman"/>
          <w:sz w:val="28"/>
          <w:szCs w:val="28"/>
          <w:lang w:val="uk-UA"/>
        </w:rPr>
        <w:t xml:space="preserve"> Режим доступу: </w:t>
      </w:r>
      <w:hyperlink r:id="rId8" w:history="1">
        <w:r w:rsidRPr="005A1E14">
          <w:rPr>
            <w:rStyle w:val="a6"/>
            <w:rFonts w:ascii="Times New Roman" w:hAnsi="Times New Roman"/>
            <w:sz w:val="28"/>
            <w:szCs w:val="28"/>
            <w:lang w:val="uk-UA"/>
          </w:rPr>
          <w:t>http://nbuv.gov.ua/UJRN/Grani_2014_8_16</w:t>
        </w:r>
      </w:hyperlink>
    </w:p>
    <w:p w:rsidR="00D279D8" w:rsidRDefault="00D279D8" w:rsidP="00D279D8">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Дзьобань</w:t>
      </w:r>
      <w:proofErr w:type="spellEnd"/>
      <w:r>
        <w:rPr>
          <w:rFonts w:ascii="Times New Roman" w:hAnsi="Times New Roman"/>
          <w:sz w:val="28"/>
          <w:szCs w:val="28"/>
          <w:lang w:val="uk-UA"/>
        </w:rPr>
        <w:t xml:space="preserve"> О. </w:t>
      </w:r>
      <w:r w:rsidRPr="00D279D8">
        <w:rPr>
          <w:rFonts w:ascii="Times New Roman" w:hAnsi="Times New Roman"/>
          <w:sz w:val="28"/>
          <w:szCs w:val="28"/>
          <w:lang w:val="uk-UA"/>
        </w:rPr>
        <w:t xml:space="preserve">Інформаційне суспільство як мережево-комунікативний простір управління / О. </w:t>
      </w:r>
      <w:proofErr w:type="spellStart"/>
      <w:r w:rsidRPr="00D279D8">
        <w:rPr>
          <w:rFonts w:ascii="Times New Roman" w:hAnsi="Times New Roman"/>
          <w:sz w:val="28"/>
          <w:szCs w:val="28"/>
          <w:lang w:val="uk-UA"/>
        </w:rPr>
        <w:t>Дзьобань</w:t>
      </w:r>
      <w:proofErr w:type="spellEnd"/>
      <w:r w:rsidRPr="00D279D8">
        <w:rPr>
          <w:rFonts w:ascii="Times New Roman" w:hAnsi="Times New Roman"/>
          <w:sz w:val="28"/>
          <w:szCs w:val="28"/>
          <w:lang w:val="uk-UA"/>
        </w:rPr>
        <w:t xml:space="preserve">, О. Соснін // Віче. </w:t>
      </w:r>
      <w:r>
        <w:rPr>
          <w:rFonts w:ascii="Times New Roman" w:hAnsi="Times New Roman"/>
          <w:sz w:val="28"/>
          <w:szCs w:val="28"/>
          <w:lang w:val="uk-UA"/>
        </w:rPr>
        <w:t>–</w:t>
      </w:r>
      <w:r w:rsidRPr="00D279D8">
        <w:rPr>
          <w:rFonts w:ascii="Times New Roman" w:hAnsi="Times New Roman"/>
          <w:sz w:val="28"/>
          <w:szCs w:val="28"/>
          <w:lang w:val="uk-UA"/>
        </w:rPr>
        <w:t xml:space="preserve"> 2015. </w:t>
      </w:r>
      <w:r>
        <w:rPr>
          <w:rFonts w:ascii="Times New Roman" w:hAnsi="Times New Roman"/>
          <w:sz w:val="28"/>
          <w:szCs w:val="28"/>
          <w:lang w:val="uk-UA"/>
        </w:rPr>
        <w:t>–</w:t>
      </w:r>
      <w:r w:rsidRPr="00D279D8">
        <w:rPr>
          <w:rFonts w:ascii="Times New Roman" w:hAnsi="Times New Roman"/>
          <w:sz w:val="28"/>
          <w:szCs w:val="28"/>
          <w:lang w:val="uk-UA"/>
        </w:rPr>
        <w:t xml:space="preserve"> № 10. </w:t>
      </w:r>
      <w:r>
        <w:rPr>
          <w:rFonts w:ascii="Times New Roman" w:hAnsi="Times New Roman"/>
          <w:sz w:val="28"/>
          <w:szCs w:val="28"/>
          <w:lang w:val="uk-UA"/>
        </w:rPr>
        <w:t>–</w:t>
      </w:r>
      <w:r w:rsidRPr="00D279D8">
        <w:rPr>
          <w:rFonts w:ascii="Times New Roman" w:hAnsi="Times New Roman"/>
          <w:sz w:val="28"/>
          <w:szCs w:val="28"/>
          <w:lang w:val="uk-UA"/>
        </w:rPr>
        <w:t xml:space="preserve"> С. 7-13. </w:t>
      </w:r>
      <w:r>
        <w:rPr>
          <w:rFonts w:ascii="Times New Roman" w:hAnsi="Times New Roman"/>
          <w:sz w:val="28"/>
          <w:szCs w:val="28"/>
          <w:lang w:val="uk-UA"/>
        </w:rPr>
        <w:t>–</w:t>
      </w:r>
      <w:r w:rsidRPr="00D279D8">
        <w:rPr>
          <w:rFonts w:ascii="Times New Roman" w:hAnsi="Times New Roman"/>
          <w:sz w:val="28"/>
          <w:szCs w:val="28"/>
          <w:lang w:val="uk-UA"/>
        </w:rPr>
        <w:t xml:space="preserve"> Режим доступу: </w:t>
      </w:r>
      <w:hyperlink r:id="rId9" w:history="1">
        <w:r w:rsidRPr="005A1E14">
          <w:rPr>
            <w:rStyle w:val="a6"/>
            <w:rFonts w:ascii="Times New Roman" w:hAnsi="Times New Roman"/>
            <w:sz w:val="28"/>
            <w:szCs w:val="28"/>
            <w:lang w:val="uk-UA"/>
          </w:rPr>
          <w:t>http://nbuv.gov.ua/UJRN/viche_2015_10_3</w:t>
        </w:r>
      </w:hyperlink>
    </w:p>
    <w:p w:rsidR="00CF6DF6" w:rsidRPr="00CF6DF6" w:rsidRDefault="00D279D8" w:rsidP="00CF6DF6">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Динник</w:t>
      </w:r>
      <w:proofErr w:type="spellEnd"/>
      <w:r>
        <w:rPr>
          <w:rFonts w:ascii="Times New Roman" w:hAnsi="Times New Roman"/>
          <w:sz w:val="28"/>
          <w:szCs w:val="28"/>
          <w:lang w:val="uk-UA"/>
        </w:rPr>
        <w:t xml:space="preserve"> І.П. Громадянське суспільство як структурна складова взаємовідносин держави та суспільства в умовах глобалізації </w:t>
      </w:r>
      <w:r w:rsidRPr="00D279D8">
        <w:rPr>
          <w:rFonts w:ascii="Times New Roman" w:hAnsi="Times New Roman"/>
          <w:sz w:val="28"/>
          <w:szCs w:val="28"/>
          <w:lang w:val="uk-UA"/>
        </w:rPr>
        <w:t>/</w:t>
      </w:r>
      <w:r>
        <w:rPr>
          <w:rFonts w:ascii="Times New Roman" w:hAnsi="Times New Roman"/>
          <w:sz w:val="28"/>
          <w:szCs w:val="28"/>
          <w:lang w:val="uk-UA"/>
        </w:rPr>
        <w:t xml:space="preserve"> І.П. </w:t>
      </w:r>
      <w:proofErr w:type="spellStart"/>
      <w:r>
        <w:rPr>
          <w:rFonts w:ascii="Times New Roman" w:hAnsi="Times New Roman"/>
          <w:sz w:val="28"/>
          <w:szCs w:val="28"/>
          <w:lang w:val="uk-UA"/>
        </w:rPr>
        <w:lastRenderedPageBreak/>
        <w:t>Динник</w:t>
      </w:r>
      <w:proofErr w:type="spellEnd"/>
      <w:r>
        <w:rPr>
          <w:rFonts w:ascii="Times New Roman" w:hAnsi="Times New Roman"/>
          <w:sz w:val="28"/>
          <w:szCs w:val="28"/>
          <w:lang w:val="uk-UA"/>
        </w:rPr>
        <w:t xml:space="preserve"> </w:t>
      </w:r>
      <w:r w:rsidRPr="00D279D8">
        <w:rPr>
          <w:rFonts w:ascii="Times New Roman" w:hAnsi="Times New Roman"/>
          <w:sz w:val="28"/>
          <w:szCs w:val="28"/>
          <w:lang w:val="uk-UA"/>
        </w:rPr>
        <w:t>//</w:t>
      </w:r>
      <w:r>
        <w:rPr>
          <w:rFonts w:ascii="Times New Roman" w:hAnsi="Times New Roman"/>
          <w:sz w:val="28"/>
          <w:szCs w:val="28"/>
          <w:lang w:val="uk-UA"/>
        </w:rPr>
        <w:t xml:space="preserve"> Інвестиції: практика та досвід</w:t>
      </w:r>
      <w:r w:rsidR="00CF6DF6">
        <w:rPr>
          <w:rFonts w:ascii="Times New Roman" w:hAnsi="Times New Roman"/>
          <w:sz w:val="28"/>
          <w:szCs w:val="28"/>
          <w:lang w:val="uk-UA"/>
        </w:rPr>
        <w:t xml:space="preserve">. – 2017. – № 19. – С. 107-110. – Режим доступу: </w:t>
      </w:r>
      <w:hyperlink r:id="rId10" w:history="1">
        <w:r w:rsidR="00CF6DF6" w:rsidRPr="005A1E14">
          <w:rPr>
            <w:rStyle w:val="a6"/>
            <w:rFonts w:ascii="Times New Roman" w:hAnsi="Times New Roman"/>
            <w:sz w:val="28"/>
            <w:szCs w:val="28"/>
            <w:lang w:val="uk-UA"/>
          </w:rPr>
          <w:t>http://www.investplan.com.ua/pdf/19_2017/23.pdf</w:t>
        </w:r>
      </w:hyperlink>
    </w:p>
    <w:p w:rsidR="009C7A84" w:rsidRDefault="009C7A84" w:rsidP="00281661">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Іванова Н. Інформаційні структури громадянського суспільства в процесі розбудови правової держави </w:t>
      </w:r>
      <w:r w:rsidRPr="009C7A84">
        <w:rPr>
          <w:rFonts w:ascii="Times New Roman" w:hAnsi="Times New Roman"/>
          <w:sz w:val="28"/>
          <w:szCs w:val="28"/>
          <w:lang w:val="uk-UA"/>
        </w:rPr>
        <w:t>/</w:t>
      </w:r>
      <w:r>
        <w:rPr>
          <w:rFonts w:ascii="Times New Roman" w:hAnsi="Times New Roman"/>
          <w:sz w:val="28"/>
          <w:szCs w:val="28"/>
          <w:lang w:val="uk-UA"/>
        </w:rPr>
        <w:t xml:space="preserve"> Н. Іванова </w:t>
      </w:r>
      <w:r w:rsidRPr="009C7A84">
        <w:rPr>
          <w:rFonts w:ascii="Times New Roman" w:hAnsi="Times New Roman"/>
          <w:sz w:val="28"/>
          <w:szCs w:val="28"/>
          <w:lang w:val="uk-UA"/>
        </w:rPr>
        <w:t>//</w:t>
      </w:r>
      <w:r>
        <w:rPr>
          <w:rFonts w:ascii="Times New Roman" w:hAnsi="Times New Roman"/>
          <w:sz w:val="28"/>
          <w:szCs w:val="28"/>
          <w:lang w:val="uk-UA"/>
        </w:rPr>
        <w:t xml:space="preserve"> Наукові праці Національної бібліотеки України імені В.І. Вернадського. – 2016. – № 43. – С. 47-56.</w:t>
      </w:r>
    </w:p>
    <w:p w:rsidR="00281661" w:rsidRDefault="00281661" w:rsidP="00281661">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Кім К. В. Особливості інформаційно-правових відносин як різновиду адміністративно-правових відносин / К. В. Кім // Право і Безпека. – 2011. –  № 4. – С. 58-62.</w:t>
      </w:r>
    </w:p>
    <w:p w:rsidR="00A06E2F" w:rsidRPr="00621BB4" w:rsidRDefault="00A06E2F" w:rsidP="00D279D8">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Куля А.Е. </w:t>
      </w:r>
      <w:r w:rsidRPr="00A06E2F">
        <w:rPr>
          <w:rFonts w:ascii="Times New Roman" w:hAnsi="Times New Roman"/>
          <w:sz w:val="28"/>
          <w:szCs w:val="28"/>
          <w:lang w:val="uk-UA"/>
        </w:rPr>
        <w:t xml:space="preserve">Інформаційне суспільство як продукт розвитку інформаційних технологій / А. Е. Куля // Держава та регіони. Серія : Соціальні комунікації. </w:t>
      </w:r>
      <w:r w:rsidR="00D279D8">
        <w:rPr>
          <w:rFonts w:ascii="Times New Roman" w:hAnsi="Times New Roman"/>
          <w:sz w:val="28"/>
          <w:szCs w:val="28"/>
          <w:lang w:val="uk-UA"/>
        </w:rPr>
        <w:t>–</w:t>
      </w:r>
      <w:r w:rsidRPr="00A06E2F">
        <w:rPr>
          <w:rFonts w:ascii="Times New Roman" w:hAnsi="Times New Roman"/>
          <w:sz w:val="28"/>
          <w:szCs w:val="28"/>
          <w:lang w:val="uk-UA"/>
        </w:rPr>
        <w:t xml:space="preserve"> 2016. </w:t>
      </w:r>
      <w:r w:rsidR="00D279D8">
        <w:rPr>
          <w:rFonts w:ascii="Times New Roman" w:hAnsi="Times New Roman"/>
          <w:sz w:val="28"/>
          <w:szCs w:val="28"/>
          <w:lang w:val="uk-UA"/>
        </w:rPr>
        <w:t>–</w:t>
      </w:r>
      <w:r w:rsidRPr="00A06E2F">
        <w:rPr>
          <w:rFonts w:ascii="Times New Roman" w:hAnsi="Times New Roman"/>
          <w:sz w:val="28"/>
          <w:szCs w:val="28"/>
          <w:lang w:val="uk-UA"/>
        </w:rPr>
        <w:t xml:space="preserve"> № 3. </w:t>
      </w:r>
      <w:r w:rsidR="00D279D8">
        <w:rPr>
          <w:rFonts w:ascii="Times New Roman" w:hAnsi="Times New Roman"/>
          <w:sz w:val="28"/>
          <w:szCs w:val="28"/>
          <w:lang w:val="uk-UA"/>
        </w:rPr>
        <w:t>–</w:t>
      </w:r>
      <w:r w:rsidRPr="00A06E2F">
        <w:rPr>
          <w:rFonts w:ascii="Times New Roman" w:hAnsi="Times New Roman"/>
          <w:sz w:val="28"/>
          <w:szCs w:val="28"/>
          <w:lang w:val="uk-UA"/>
        </w:rPr>
        <w:t xml:space="preserve"> С. 36-39. </w:t>
      </w:r>
      <w:r w:rsidR="00D279D8">
        <w:rPr>
          <w:rFonts w:ascii="Times New Roman" w:hAnsi="Times New Roman"/>
          <w:sz w:val="28"/>
          <w:szCs w:val="28"/>
          <w:lang w:val="uk-UA"/>
        </w:rPr>
        <w:t>–</w:t>
      </w:r>
      <w:r w:rsidRPr="00A06E2F">
        <w:rPr>
          <w:rFonts w:ascii="Times New Roman" w:hAnsi="Times New Roman"/>
          <w:sz w:val="28"/>
          <w:szCs w:val="28"/>
          <w:lang w:val="uk-UA"/>
        </w:rPr>
        <w:t xml:space="preserve"> Режим доступу: </w:t>
      </w:r>
      <w:hyperlink r:id="rId11" w:history="1">
        <w:r w:rsidR="00D279D8" w:rsidRPr="005A1E14">
          <w:rPr>
            <w:rStyle w:val="a6"/>
            <w:rFonts w:ascii="Times New Roman" w:hAnsi="Times New Roman"/>
            <w:sz w:val="28"/>
            <w:szCs w:val="28"/>
            <w:lang w:val="uk-UA"/>
          </w:rPr>
          <w:t>http://nbuv.gov.ua/UJRN/drsk_2016_3_</w:t>
        </w:r>
      </w:hyperlink>
    </w:p>
    <w:p w:rsidR="00621BB4" w:rsidRPr="00325425" w:rsidRDefault="00621BB4" w:rsidP="00D279D8">
      <w:pPr>
        <w:pStyle w:val="a5"/>
        <w:numPr>
          <w:ilvl w:val="0"/>
          <w:numId w:val="5"/>
        </w:numPr>
        <w:spacing w:line="360" w:lineRule="auto"/>
        <w:jc w:val="both"/>
        <w:rPr>
          <w:rFonts w:ascii="Times New Roman" w:hAnsi="Times New Roman"/>
          <w:sz w:val="28"/>
          <w:szCs w:val="28"/>
          <w:lang w:val="uk-UA"/>
        </w:rPr>
      </w:pPr>
      <w:proofErr w:type="spellStart"/>
      <w:r w:rsidRPr="00325425">
        <w:rPr>
          <w:rFonts w:ascii="Times New Roman" w:hAnsi="Times New Roman"/>
          <w:sz w:val="28"/>
          <w:szCs w:val="28"/>
          <w:lang w:val="uk-UA"/>
        </w:rPr>
        <w:t>Костецька</w:t>
      </w:r>
      <w:proofErr w:type="spellEnd"/>
      <w:r w:rsidR="00325425">
        <w:rPr>
          <w:rFonts w:ascii="Times New Roman" w:hAnsi="Times New Roman"/>
          <w:sz w:val="28"/>
          <w:szCs w:val="28"/>
          <w:lang w:val="uk-UA"/>
        </w:rPr>
        <w:t xml:space="preserve"> Т.А. Громадянське суспільство і інформаційне суспільство: концептуальні та нормативні аспекти взаємозв</w:t>
      </w:r>
      <w:r w:rsidR="00325425" w:rsidRPr="00325425">
        <w:rPr>
          <w:rFonts w:ascii="Times New Roman" w:hAnsi="Times New Roman"/>
          <w:sz w:val="28"/>
          <w:szCs w:val="28"/>
          <w:lang w:val="uk-UA"/>
        </w:rPr>
        <w:t>’</w:t>
      </w:r>
      <w:r w:rsidR="00325425">
        <w:rPr>
          <w:rFonts w:ascii="Times New Roman" w:hAnsi="Times New Roman"/>
          <w:sz w:val="28"/>
          <w:szCs w:val="28"/>
          <w:lang w:val="uk-UA"/>
        </w:rPr>
        <w:t>язку</w:t>
      </w:r>
      <w:r w:rsidR="00325425" w:rsidRPr="00325425">
        <w:rPr>
          <w:rFonts w:ascii="Times New Roman" w:hAnsi="Times New Roman"/>
          <w:sz w:val="28"/>
          <w:szCs w:val="28"/>
          <w:lang w:val="uk-UA"/>
        </w:rPr>
        <w:t xml:space="preserve"> /</w:t>
      </w:r>
      <w:r w:rsidR="00325425">
        <w:rPr>
          <w:rFonts w:ascii="Times New Roman" w:hAnsi="Times New Roman"/>
          <w:sz w:val="28"/>
          <w:szCs w:val="28"/>
          <w:lang w:val="uk-UA"/>
        </w:rPr>
        <w:t xml:space="preserve"> Т.А. </w:t>
      </w:r>
      <w:proofErr w:type="spellStart"/>
      <w:r w:rsidR="00325425">
        <w:rPr>
          <w:rFonts w:ascii="Times New Roman" w:hAnsi="Times New Roman"/>
          <w:sz w:val="28"/>
          <w:szCs w:val="28"/>
          <w:lang w:val="uk-UA"/>
        </w:rPr>
        <w:t>Костецька</w:t>
      </w:r>
      <w:proofErr w:type="spellEnd"/>
      <w:r w:rsidR="00325425">
        <w:rPr>
          <w:rFonts w:ascii="Times New Roman" w:hAnsi="Times New Roman"/>
          <w:sz w:val="28"/>
          <w:szCs w:val="28"/>
          <w:lang w:val="uk-UA"/>
        </w:rPr>
        <w:t xml:space="preserve"> </w:t>
      </w:r>
      <w:r w:rsidR="00325425" w:rsidRPr="00325425">
        <w:rPr>
          <w:rFonts w:ascii="Times New Roman" w:hAnsi="Times New Roman"/>
          <w:sz w:val="28"/>
          <w:szCs w:val="28"/>
          <w:lang w:val="uk-UA"/>
        </w:rPr>
        <w:t>//</w:t>
      </w:r>
      <w:r w:rsidR="00325425">
        <w:rPr>
          <w:rFonts w:ascii="Times New Roman" w:hAnsi="Times New Roman"/>
          <w:sz w:val="28"/>
          <w:szCs w:val="28"/>
          <w:lang w:val="uk-UA"/>
        </w:rPr>
        <w:t xml:space="preserve"> Правова держава. – 2014. – № 26. – С. 210-219.</w:t>
      </w:r>
    </w:p>
    <w:p w:rsidR="00CF6DF6" w:rsidRPr="00CF6DF6" w:rsidRDefault="00CF6DF6" w:rsidP="00CF6DF6">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Мех</w:t>
      </w:r>
      <w:proofErr w:type="spellEnd"/>
      <w:r>
        <w:rPr>
          <w:rFonts w:ascii="Times New Roman" w:hAnsi="Times New Roman"/>
          <w:sz w:val="28"/>
          <w:szCs w:val="28"/>
          <w:lang w:val="uk-UA"/>
        </w:rPr>
        <w:t xml:space="preserve"> О.А. </w:t>
      </w:r>
      <w:r w:rsidRPr="00CF6DF6">
        <w:rPr>
          <w:rFonts w:ascii="Times New Roman" w:hAnsi="Times New Roman"/>
          <w:sz w:val="28"/>
          <w:szCs w:val="28"/>
          <w:lang w:val="uk-UA"/>
        </w:rPr>
        <w:t xml:space="preserve">Громадянське суспільство в Україні, як умова науково-технологічного та соціально-економічного прогресу / О. А. </w:t>
      </w:r>
      <w:proofErr w:type="spellStart"/>
      <w:r w:rsidRPr="00CF6DF6">
        <w:rPr>
          <w:rFonts w:ascii="Times New Roman" w:hAnsi="Times New Roman"/>
          <w:sz w:val="28"/>
          <w:szCs w:val="28"/>
          <w:lang w:val="uk-UA"/>
        </w:rPr>
        <w:t>Мех</w:t>
      </w:r>
      <w:proofErr w:type="spellEnd"/>
      <w:r w:rsidRPr="00CF6DF6">
        <w:rPr>
          <w:rFonts w:ascii="Times New Roman" w:hAnsi="Times New Roman"/>
          <w:sz w:val="28"/>
          <w:szCs w:val="28"/>
          <w:lang w:val="uk-UA"/>
        </w:rPr>
        <w:t xml:space="preserve"> // Сталий розвиток економіки. </w:t>
      </w:r>
      <w:r>
        <w:rPr>
          <w:rFonts w:ascii="Times New Roman" w:hAnsi="Times New Roman"/>
          <w:sz w:val="28"/>
          <w:szCs w:val="28"/>
          <w:lang w:val="uk-UA"/>
        </w:rPr>
        <w:t>–</w:t>
      </w:r>
      <w:r w:rsidRPr="00CF6DF6">
        <w:rPr>
          <w:rFonts w:ascii="Times New Roman" w:hAnsi="Times New Roman"/>
          <w:sz w:val="28"/>
          <w:szCs w:val="28"/>
          <w:lang w:val="uk-UA"/>
        </w:rPr>
        <w:t xml:space="preserve"> 2013. </w:t>
      </w:r>
      <w:r>
        <w:rPr>
          <w:rFonts w:ascii="Times New Roman" w:hAnsi="Times New Roman"/>
          <w:sz w:val="28"/>
          <w:szCs w:val="28"/>
          <w:lang w:val="uk-UA"/>
        </w:rPr>
        <w:t xml:space="preserve">– </w:t>
      </w:r>
      <w:r w:rsidRPr="00CF6DF6">
        <w:rPr>
          <w:rFonts w:ascii="Times New Roman" w:hAnsi="Times New Roman"/>
          <w:sz w:val="28"/>
          <w:szCs w:val="28"/>
          <w:lang w:val="uk-UA"/>
        </w:rPr>
        <w:t xml:space="preserve">№ 1. </w:t>
      </w:r>
      <w:r>
        <w:rPr>
          <w:rFonts w:ascii="Times New Roman" w:hAnsi="Times New Roman"/>
          <w:sz w:val="28"/>
          <w:szCs w:val="28"/>
          <w:lang w:val="uk-UA"/>
        </w:rPr>
        <w:t>–</w:t>
      </w:r>
      <w:r w:rsidRPr="00CF6DF6">
        <w:rPr>
          <w:rFonts w:ascii="Times New Roman" w:hAnsi="Times New Roman"/>
          <w:sz w:val="28"/>
          <w:szCs w:val="28"/>
          <w:lang w:val="uk-UA"/>
        </w:rPr>
        <w:t xml:space="preserve"> С. 136-141. </w:t>
      </w:r>
      <w:r>
        <w:rPr>
          <w:rFonts w:ascii="Times New Roman" w:hAnsi="Times New Roman"/>
          <w:sz w:val="28"/>
          <w:szCs w:val="28"/>
          <w:lang w:val="uk-UA"/>
        </w:rPr>
        <w:t>–</w:t>
      </w:r>
      <w:r w:rsidRPr="00CF6DF6">
        <w:rPr>
          <w:rFonts w:ascii="Times New Roman" w:hAnsi="Times New Roman"/>
          <w:sz w:val="28"/>
          <w:szCs w:val="28"/>
          <w:lang w:val="uk-UA"/>
        </w:rPr>
        <w:t xml:space="preserve"> Режим доступу: </w:t>
      </w:r>
      <w:hyperlink r:id="rId12" w:history="1">
        <w:r w:rsidRPr="005A1E14">
          <w:rPr>
            <w:rStyle w:val="a6"/>
            <w:rFonts w:ascii="Times New Roman" w:hAnsi="Times New Roman"/>
            <w:sz w:val="28"/>
            <w:szCs w:val="28"/>
            <w:lang w:val="uk-UA"/>
          </w:rPr>
          <w:t>http://nbuv.gov.ua/UJRN/sre_2013_1_31</w:t>
        </w:r>
      </w:hyperlink>
    </w:p>
    <w:p w:rsidR="00D6185A" w:rsidRPr="00D6185A" w:rsidRDefault="008B4F05" w:rsidP="00D6185A">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 xml:space="preserve">Мудрак Л. М. Інформаційне суспільство як формат розвитку громадянського суспільства / Л. М. Мудрак // Ефективність державного управління. – 2015. – Вип. 43. – С. 91-98. – Режим доступу: </w:t>
      </w:r>
      <w:hyperlink r:id="rId13" w:history="1">
        <w:r w:rsidRPr="00AD03AF">
          <w:rPr>
            <w:rStyle w:val="a6"/>
            <w:rFonts w:ascii="Times New Roman" w:hAnsi="Times New Roman"/>
            <w:sz w:val="28"/>
            <w:szCs w:val="28"/>
            <w:lang w:val="uk-UA"/>
          </w:rPr>
          <w:t>http://nbuv.gov.ua/UJRN/efdu_2015_43_13</w:t>
        </w:r>
      </w:hyperlink>
    </w:p>
    <w:p w:rsidR="00281661" w:rsidRPr="00281661" w:rsidRDefault="00281661" w:rsidP="00281661">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 xml:space="preserve">Мукомела І.В. Інформаційне суспільство та його ознаки: </w:t>
      </w:r>
      <w:proofErr w:type="spellStart"/>
      <w:r w:rsidRPr="00AD03AF">
        <w:rPr>
          <w:rFonts w:ascii="Times New Roman" w:hAnsi="Times New Roman"/>
          <w:sz w:val="28"/>
          <w:szCs w:val="28"/>
          <w:lang w:val="uk-UA"/>
        </w:rPr>
        <w:t>теоретико-правовий</w:t>
      </w:r>
      <w:proofErr w:type="spellEnd"/>
      <w:r w:rsidRPr="00AD03AF">
        <w:rPr>
          <w:rFonts w:ascii="Times New Roman" w:hAnsi="Times New Roman"/>
          <w:sz w:val="28"/>
          <w:szCs w:val="28"/>
          <w:lang w:val="uk-UA"/>
        </w:rPr>
        <w:t xml:space="preserve"> аспект / І. Мукомела // Вісник Національної академії правових наук України. – 2015. – № 2. – С. 130-137.</w:t>
      </w:r>
    </w:p>
    <w:p w:rsidR="00281661" w:rsidRPr="00281661" w:rsidRDefault="00281661" w:rsidP="00281661">
      <w:pPr>
        <w:pStyle w:val="a5"/>
        <w:numPr>
          <w:ilvl w:val="0"/>
          <w:numId w:val="5"/>
        </w:numPr>
        <w:spacing w:line="360" w:lineRule="auto"/>
        <w:jc w:val="both"/>
        <w:rPr>
          <w:rFonts w:ascii="Times New Roman" w:hAnsi="Times New Roman"/>
          <w:sz w:val="28"/>
          <w:szCs w:val="28"/>
          <w:lang w:val="uk-UA"/>
        </w:rPr>
      </w:pPr>
      <w:proofErr w:type="spellStart"/>
      <w:r w:rsidRPr="00AD03AF">
        <w:rPr>
          <w:rFonts w:ascii="Times New Roman" w:hAnsi="Times New Roman"/>
          <w:sz w:val="28"/>
          <w:szCs w:val="28"/>
          <w:lang w:val="uk-UA"/>
        </w:rPr>
        <w:t>Перов</w:t>
      </w:r>
      <w:proofErr w:type="spellEnd"/>
      <w:r w:rsidRPr="00AD03AF">
        <w:rPr>
          <w:rFonts w:ascii="Times New Roman" w:hAnsi="Times New Roman"/>
          <w:sz w:val="28"/>
          <w:szCs w:val="28"/>
          <w:lang w:val="uk-UA"/>
        </w:rPr>
        <w:t xml:space="preserve"> Д.О., </w:t>
      </w:r>
      <w:proofErr w:type="spellStart"/>
      <w:r w:rsidRPr="00AD03AF">
        <w:rPr>
          <w:rFonts w:ascii="Times New Roman" w:hAnsi="Times New Roman"/>
          <w:sz w:val="28"/>
          <w:szCs w:val="28"/>
          <w:lang w:val="uk-UA"/>
        </w:rPr>
        <w:t>Климентьєв</w:t>
      </w:r>
      <w:proofErr w:type="spellEnd"/>
      <w:r w:rsidRPr="00AD03AF">
        <w:rPr>
          <w:rFonts w:ascii="Times New Roman" w:hAnsi="Times New Roman"/>
          <w:sz w:val="28"/>
          <w:szCs w:val="28"/>
          <w:lang w:val="uk-UA"/>
        </w:rPr>
        <w:t xml:space="preserve"> О.П. Зміст та структура інформаційних правовідносин</w:t>
      </w:r>
      <w:r w:rsidRPr="00AD03AF">
        <w:rPr>
          <w:rFonts w:ascii="Times New Roman" w:hAnsi="Times New Roman"/>
          <w:sz w:val="28"/>
          <w:szCs w:val="28"/>
        </w:rPr>
        <w:t xml:space="preserve"> /</w:t>
      </w:r>
      <w:r w:rsidRPr="00AD03AF">
        <w:rPr>
          <w:rFonts w:ascii="Times New Roman" w:hAnsi="Times New Roman"/>
          <w:sz w:val="28"/>
          <w:szCs w:val="28"/>
          <w:lang w:val="uk-UA"/>
        </w:rPr>
        <w:t xml:space="preserve">Д.О. </w:t>
      </w:r>
      <w:proofErr w:type="spellStart"/>
      <w:r w:rsidRPr="00AD03AF">
        <w:rPr>
          <w:rFonts w:ascii="Times New Roman" w:hAnsi="Times New Roman"/>
          <w:sz w:val="28"/>
          <w:szCs w:val="28"/>
          <w:lang w:val="uk-UA"/>
        </w:rPr>
        <w:t>Перов</w:t>
      </w:r>
      <w:proofErr w:type="spellEnd"/>
      <w:r w:rsidRPr="00AD03AF">
        <w:rPr>
          <w:rFonts w:ascii="Times New Roman" w:hAnsi="Times New Roman"/>
          <w:sz w:val="28"/>
          <w:szCs w:val="28"/>
        </w:rPr>
        <w:t xml:space="preserve"> //</w:t>
      </w:r>
      <w:r w:rsidRPr="00AD03AF">
        <w:rPr>
          <w:rFonts w:ascii="Times New Roman" w:hAnsi="Times New Roman"/>
          <w:sz w:val="28"/>
          <w:szCs w:val="28"/>
          <w:lang w:val="uk-UA"/>
        </w:rPr>
        <w:t xml:space="preserve"> Науковий вісник Міжнародного </w:t>
      </w:r>
      <w:r w:rsidRPr="00AD03AF">
        <w:rPr>
          <w:rFonts w:ascii="Times New Roman" w:hAnsi="Times New Roman"/>
          <w:sz w:val="28"/>
          <w:szCs w:val="28"/>
          <w:lang w:val="uk-UA"/>
        </w:rPr>
        <w:lastRenderedPageBreak/>
        <w:t xml:space="preserve">гуманітарного університету. Сер.: Юриспруденція. – 2013. – № 6-3. – С. 81-84. – Режим доступу: </w:t>
      </w:r>
      <w:hyperlink r:id="rId14" w:history="1">
        <w:r w:rsidRPr="00AD03AF">
          <w:rPr>
            <w:rStyle w:val="a6"/>
            <w:rFonts w:ascii="Times New Roman" w:hAnsi="Times New Roman"/>
            <w:sz w:val="28"/>
            <w:szCs w:val="28"/>
            <w:lang w:val="uk-UA"/>
          </w:rPr>
          <w:t>http://www.vestnik-pravo.mgu.od.ua/archive.pdf</w:t>
        </w:r>
      </w:hyperlink>
    </w:p>
    <w:p w:rsidR="00CF6DF6" w:rsidRPr="00CF6DF6" w:rsidRDefault="00CF6DF6" w:rsidP="00CF6DF6">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Політанський</w:t>
      </w:r>
      <w:proofErr w:type="spellEnd"/>
      <w:r>
        <w:rPr>
          <w:rFonts w:ascii="Times New Roman" w:hAnsi="Times New Roman"/>
          <w:sz w:val="28"/>
          <w:szCs w:val="28"/>
          <w:lang w:val="uk-UA"/>
        </w:rPr>
        <w:t xml:space="preserve"> В.С. </w:t>
      </w:r>
      <w:r w:rsidRPr="00CF6DF6">
        <w:rPr>
          <w:rFonts w:ascii="Times New Roman" w:hAnsi="Times New Roman"/>
          <w:sz w:val="28"/>
          <w:szCs w:val="28"/>
          <w:lang w:val="uk-UA"/>
        </w:rPr>
        <w:t xml:space="preserve">Інформаційне суспільство: виклики для правового регулювання / В. С. </w:t>
      </w:r>
      <w:proofErr w:type="spellStart"/>
      <w:r w:rsidRPr="00CF6DF6">
        <w:rPr>
          <w:rFonts w:ascii="Times New Roman" w:hAnsi="Times New Roman"/>
          <w:sz w:val="28"/>
          <w:szCs w:val="28"/>
          <w:lang w:val="uk-UA"/>
        </w:rPr>
        <w:t>Політанський</w:t>
      </w:r>
      <w:proofErr w:type="spellEnd"/>
      <w:r w:rsidRPr="00CF6DF6">
        <w:rPr>
          <w:rFonts w:ascii="Times New Roman" w:hAnsi="Times New Roman"/>
          <w:sz w:val="28"/>
          <w:szCs w:val="28"/>
          <w:lang w:val="uk-UA"/>
        </w:rPr>
        <w:t xml:space="preserve"> // Вісник Національної академії правових наук України. </w:t>
      </w:r>
      <w:r>
        <w:rPr>
          <w:rFonts w:ascii="Times New Roman" w:hAnsi="Times New Roman"/>
          <w:sz w:val="28"/>
          <w:szCs w:val="28"/>
          <w:lang w:val="uk-UA"/>
        </w:rPr>
        <w:t>–</w:t>
      </w:r>
      <w:r w:rsidRPr="00CF6DF6">
        <w:rPr>
          <w:rFonts w:ascii="Times New Roman" w:hAnsi="Times New Roman"/>
          <w:sz w:val="28"/>
          <w:szCs w:val="28"/>
          <w:lang w:val="uk-UA"/>
        </w:rPr>
        <w:t xml:space="preserve"> 2017. </w:t>
      </w:r>
      <w:r>
        <w:rPr>
          <w:rFonts w:ascii="Times New Roman" w:hAnsi="Times New Roman"/>
          <w:sz w:val="28"/>
          <w:szCs w:val="28"/>
          <w:lang w:val="uk-UA"/>
        </w:rPr>
        <w:t>–</w:t>
      </w:r>
      <w:r w:rsidRPr="00CF6DF6">
        <w:rPr>
          <w:rFonts w:ascii="Times New Roman" w:hAnsi="Times New Roman"/>
          <w:sz w:val="28"/>
          <w:szCs w:val="28"/>
          <w:lang w:val="uk-UA"/>
        </w:rPr>
        <w:t xml:space="preserve"> № 2. </w:t>
      </w:r>
      <w:r>
        <w:rPr>
          <w:rFonts w:ascii="Times New Roman" w:hAnsi="Times New Roman"/>
          <w:sz w:val="28"/>
          <w:szCs w:val="28"/>
          <w:lang w:val="uk-UA"/>
        </w:rPr>
        <w:t>–</w:t>
      </w:r>
      <w:r w:rsidRPr="00CF6DF6">
        <w:rPr>
          <w:rFonts w:ascii="Times New Roman" w:hAnsi="Times New Roman"/>
          <w:sz w:val="28"/>
          <w:szCs w:val="28"/>
          <w:lang w:val="uk-UA"/>
        </w:rPr>
        <w:t xml:space="preserve"> С. 68-78. </w:t>
      </w:r>
      <w:r>
        <w:rPr>
          <w:rFonts w:ascii="Times New Roman" w:hAnsi="Times New Roman"/>
          <w:sz w:val="28"/>
          <w:szCs w:val="28"/>
          <w:lang w:val="uk-UA"/>
        </w:rPr>
        <w:t>–</w:t>
      </w:r>
      <w:r w:rsidRPr="00CF6DF6">
        <w:rPr>
          <w:rFonts w:ascii="Times New Roman" w:hAnsi="Times New Roman"/>
          <w:sz w:val="28"/>
          <w:szCs w:val="28"/>
          <w:lang w:val="uk-UA"/>
        </w:rPr>
        <w:t xml:space="preserve"> Режим доступу: </w:t>
      </w:r>
      <w:hyperlink r:id="rId15" w:history="1">
        <w:r w:rsidRPr="005A1E14">
          <w:rPr>
            <w:rStyle w:val="a6"/>
            <w:rFonts w:ascii="Times New Roman" w:hAnsi="Times New Roman"/>
            <w:sz w:val="28"/>
            <w:szCs w:val="28"/>
            <w:lang w:val="uk-UA"/>
          </w:rPr>
          <w:t>http://nbuv.gov.ua/UJRN/vapny_2017_2_8</w:t>
        </w:r>
      </w:hyperlink>
    </w:p>
    <w:p w:rsidR="00281661" w:rsidRPr="00281661" w:rsidRDefault="00281661" w:rsidP="00281661">
      <w:pPr>
        <w:pStyle w:val="a5"/>
        <w:numPr>
          <w:ilvl w:val="0"/>
          <w:numId w:val="5"/>
        </w:numPr>
        <w:spacing w:line="360" w:lineRule="auto"/>
        <w:jc w:val="both"/>
        <w:rPr>
          <w:rFonts w:ascii="Times New Roman" w:hAnsi="Times New Roman"/>
          <w:sz w:val="28"/>
          <w:szCs w:val="28"/>
          <w:lang w:val="uk-UA"/>
        </w:rPr>
      </w:pPr>
      <w:proofErr w:type="spellStart"/>
      <w:r w:rsidRPr="00AD03AF">
        <w:rPr>
          <w:rFonts w:ascii="Times New Roman" w:hAnsi="Times New Roman"/>
          <w:sz w:val="28"/>
          <w:szCs w:val="28"/>
          <w:lang w:val="uk-UA"/>
        </w:rPr>
        <w:t>Політанський</w:t>
      </w:r>
      <w:proofErr w:type="spellEnd"/>
      <w:r w:rsidRPr="00AD03AF">
        <w:rPr>
          <w:rFonts w:ascii="Times New Roman" w:hAnsi="Times New Roman"/>
          <w:sz w:val="28"/>
          <w:szCs w:val="28"/>
          <w:lang w:val="uk-UA"/>
        </w:rPr>
        <w:t xml:space="preserve"> В. С. Принципи інформаційно-правових відносин / В. С. </w:t>
      </w:r>
      <w:proofErr w:type="spellStart"/>
      <w:r w:rsidRPr="00AD03AF">
        <w:rPr>
          <w:rFonts w:ascii="Times New Roman" w:hAnsi="Times New Roman"/>
          <w:sz w:val="28"/>
          <w:szCs w:val="28"/>
          <w:lang w:val="uk-UA"/>
        </w:rPr>
        <w:t>Політанський</w:t>
      </w:r>
      <w:proofErr w:type="spellEnd"/>
      <w:r w:rsidRPr="00AD03AF">
        <w:rPr>
          <w:rFonts w:ascii="Times New Roman" w:hAnsi="Times New Roman"/>
          <w:sz w:val="28"/>
          <w:szCs w:val="28"/>
          <w:lang w:val="uk-UA"/>
        </w:rPr>
        <w:t xml:space="preserve"> // Часопис Київського університету права. – 2013. – № 1. – С. 55-60.</w:t>
      </w:r>
    </w:p>
    <w:p w:rsidR="008B4F05" w:rsidRPr="008B4F05" w:rsidRDefault="008B4F05" w:rsidP="008B4F05">
      <w:pPr>
        <w:pStyle w:val="a5"/>
        <w:numPr>
          <w:ilvl w:val="0"/>
          <w:numId w:val="5"/>
        </w:numPr>
        <w:spacing w:line="360" w:lineRule="auto"/>
        <w:jc w:val="both"/>
        <w:rPr>
          <w:rFonts w:ascii="Times New Roman" w:hAnsi="Times New Roman"/>
          <w:sz w:val="28"/>
          <w:szCs w:val="28"/>
          <w:lang w:val="uk-UA"/>
        </w:rPr>
      </w:pPr>
      <w:proofErr w:type="spellStart"/>
      <w:r w:rsidRPr="00AD03AF">
        <w:rPr>
          <w:rFonts w:ascii="Times New Roman" w:hAnsi="Times New Roman"/>
          <w:sz w:val="28"/>
          <w:szCs w:val="28"/>
          <w:lang w:val="uk-UA"/>
        </w:rPr>
        <w:t>Рацибарська</w:t>
      </w:r>
      <w:proofErr w:type="spellEnd"/>
      <w:r w:rsidRPr="00AD03AF">
        <w:rPr>
          <w:rFonts w:ascii="Times New Roman" w:hAnsi="Times New Roman"/>
          <w:sz w:val="28"/>
          <w:szCs w:val="28"/>
          <w:lang w:val="uk-UA"/>
        </w:rPr>
        <w:t xml:space="preserve"> Ю. Вперше в Україні: фестиваль </w:t>
      </w:r>
      <w:proofErr w:type="spellStart"/>
      <w:r w:rsidRPr="00AD03AF">
        <w:rPr>
          <w:rFonts w:ascii="Times New Roman" w:hAnsi="Times New Roman"/>
          <w:sz w:val="28"/>
          <w:szCs w:val="28"/>
          <w:lang w:val="uk-UA"/>
        </w:rPr>
        <w:t>блогерів</w:t>
      </w:r>
      <w:proofErr w:type="spellEnd"/>
      <w:r w:rsidRPr="00AD03AF">
        <w:rPr>
          <w:rFonts w:ascii="Times New Roman" w:hAnsi="Times New Roman"/>
          <w:sz w:val="28"/>
          <w:szCs w:val="28"/>
          <w:lang w:val="uk-UA"/>
        </w:rPr>
        <w:t xml:space="preserve"> за мільйон із бюджету [</w:t>
      </w:r>
      <w:proofErr w:type="spellStart"/>
      <w:r w:rsidRPr="00AD03AF">
        <w:rPr>
          <w:rFonts w:ascii="Times New Roman" w:hAnsi="Times New Roman"/>
          <w:sz w:val="28"/>
          <w:szCs w:val="28"/>
          <w:lang w:val="uk-UA"/>
        </w:rPr>
        <w:t>Елетронний</w:t>
      </w:r>
      <w:proofErr w:type="spellEnd"/>
      <w:r w:rsidRPr="00AD03AF">
        <w:rPr>
          <w:rFonts w:ascii="Times New Roman" w:hAnsi="Times New Roman"/>
          <w:sz w:val="28"/>
          <w:szCs w:val="28"/>
          <w:lang w:val="uk-UA"/>
        </w:rPr>
        <w:t xml:space="preserve"> ресурс]. – Режим доступу: </w:t>
      </w:r>
      <w:hyperlink r:id="rId16" w:history="1">
        <w:r w:rsidRPr="00AD03AF">
          <w:rPr>
            <w:rStyle w:val="a6"/>
            <w:rFonts w:ascii="Times New Roman" w:hAnsi="Times New Roman"/>
            <w:sz w:val="28"/>
            <w:szCs w:val="28"/>
            <w:lang w:val="uk-UA"/>
          </w:rPr>
          <w:t>https://www.radiosvoboda.org/a/28559433.html</w:t>
        </w:r>
      </w:hyperlink>
    </w:p>
    <w:p w:rsidR="00281661" w:rsidRDefault="00281661" w:rsidP="00281661">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uk-UA"/>
        </w:rPr>
        <w:t xml:space="preserve">Селезньова О.М. Теоретико-методологічні засади інформаційного права України як інтегрованої категорії: [дис. на здобуття наук. ступеня д-р. </w:t>
      </w:r>
      <w:proofErr w:type="spellStart"/>
      <w:r w:rsidRPr="00AD03AF">
        <w:rPr>
          <w:rFonts w:ascii="Times New Roman" w:hAnsi="Times New Roman"/>
          <w:sz w:val="28"/>
          <w:szCs w:val="28"/>
          <w:lang w:val="uk-UA"/>
        </w:rPr>
        <w:t>юрид</w:t>
      </w:r>
      <w:proofErr w:type="spellEnd"/>
      <w:r w:rsidRPr="00AD03AF">
        <w:rPr>
          <w:rFonts w:ascii="Times New Roman" w:hAnsi="Times New Roman"/>
          <w:sz w:val="28"/>
          <w:szCs w:val="28"/>
          <w:lang w:val="uk-UA"/>
        </w:rPr>
        <w:t xml:space="preserve">.  наук: спец. 12.00.07 «Адміністративне право і процес; фінансове право; інформаційне право»] </w:t>
      </w:r>
      <w:r w:rsidRPr="00AD03AF">
        <w:rPr>
          <w:rFonts w:ascii="Times New Roman" w:hAnsi="Times New Roman"/>
          <w:sz w:val="28"/>
          <w:szCs w:val="28"/>
        </w:rPr>
        <w:t>/</w:t>
      </w:r>
      <w:r w:rsidRPr="00AD03AF">
        <w:rPr>
          <w:rFonts w:ascii="Times New Roman" w:hAnsi="Times New Roman"/>
          <w:sz w:val="28"/>
          <w:szCs w:val="28"/>
          <w:lang w:val="uk-UA"/>
        </w:rPr>
        <w:t xml:space="preserve"> О.М. Селезньова. – Київ, 2015. – 420 с.</w:t>
      </w:r>
    </w:p>
    <w:p w:rsidR="00D279D8" w:rsidRPr="00D279D8" w:rsidRDefault="00D279D8" w:rsidP="00D279D8">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Ситник О.В. </w:t>
      </w:r>
      <w:r w:rsidRPr="00D279D8">
        <w:rPr>
          <w:rFonts w:ascii="Times New Roman" w:hAnsi="Times New Roman"/>
          <w:sz w:val="28"/>
          <w:szCs w:val="28"/>
          <w:lang w:val="uk-UA"/>
        </w:rPr>
        <w:t xml:space="preserve">Використання сучасних інформаційних технологій в мережевих ЗМІ / О. В. Ситник // </w:t>
      </w:r>
      <w:proofErr w:type="spellStart"/>
      <w:r w:rsidRPr="00D279D8">
        <w:rPr>
          <w:rFonts w:ascii="Times New Roman" w:hAnsi="Times New Roman"/>
          <w:sz w:val="28"/>
          <w:szCs w:val="28"/>
          <w:lang w:val="uk-UA"/>
        </w:rPr>
        <w:t>Current</w:t>
      </w:r>
      <w:proofErr w:type="spellEnd"/>
      <w:r w:rsidRPr="00D279D8">
        <w:rPr>
          <w:rFonts w:ascii="Times New Roman" w:hAnsi="Times New Roman"/>
          <w:sz w:val="28"/>
          <w:szCs w:val="28"/>
          <w:lang w:val="uk-UA"/>
        </w:rPr>
        <w:t xml:space="preserve"> </w:t>
      </w:r>
      <w:proofErr w:type="spellStart"/>
      <w:r w:rsidRPr="00D279D8">
        <w:rPr>
          <w:rFonts w:ascii="Times New Roman" w:hAnsi="Times New Roman"/>
          <w:sz w:val="28"/>
          <w:szCs w:val="28"/>
          <w:lang w:val="uk-UA"/>
        </w:rPr>
        <w:t>issues</w:t>
      </w:r>
      <w:proofErr w:type="spellEnd"/>
      <w:r w:rsidRPr="00D279D8">
        <w:rPr>
          <w:rFonts w:ascii="Times New Roman" w:hAnsi="Times New Roman"/>
          <w:sz w:val="28"/>
          <w:szCs w:val="28"/>
          <w:lang w:val="uk-UA"/>
        </w:rPr>
        <w:t xml:space="preserve"> </w:t>
      </w:r>
      <w:proofErr w:type="spellStart"/>
      <w:r w:rsidRPr="00D279D8">
        <w:rPr>
          <w:rFonts w:ascii="Times New Roman" w:hAnsi="Times New Roman"/>
          <w:sz w:val="28"/>
          <w:szCs w:val="28"/>
          <w:lang w:val="uk-UA"/>
        </w:rPr>
        <w:t>of</w:t>
      </w:r>
      <w:proofErr w:type="spellEnd"/>
      <w:r w:rsidRPr="00D279D8">
        <w:rPr>
          <w:rFonts w:ascii="Times New Roman" w:hAnsi="Times New Roman"/>
          <w:sz w:val="28"/>
          <w:szCs w:val="28"/>
          <w:lang w:val="uk-UA"/>
        </w:rPr>
        <w:t xml:space="preserve"> </w:t>
      </w:r>
      <w:proofErr w:type="spellStart"/>
      <w:r w:rsidRPr="00D279D8">
        <w:rPr>
          <w:rFonts w:ascii="Times New Roman" w:hAnsi="Times New Roman"/>
          <w:sz w:val="28"/>
          <w:szCs w:val="28"/>
          <w:lang w:val="uk-UA"/>
        </w:rPr>
        <w:t>mass</w:t>
      </w:r>
      <w:proofErr w:type="spellEnd"/>
      <w:r w:rsidRPr="00D279D8">
        <w:rPr>
          <w:rFonts w:ascii="Times New Roman" w:hAnsi="Times New Roman"/>
          <w:sz w:val="28"/>
          <w:szCs w:val="28"/>
          <w:lang w:val="uk-UA"/>
        </w:rPr>
        <w:t xml:space="preserve"> </w:t>
      </w:r>
      <w:proofErr w:type="spellStart"/>
      <w:r w:rsidRPr="00D279D8">
        <w:rPr>
          <w:rFonts w:ascii="Times New Roman" w:hAnsi="Times New Roman"/>
          <w:sz w:val="28"/>
          <w:szCs w:val="28"/>
          <w:lang w:val="uk-UA"/>
        </w:rPr>
        <w:t>communication</w:t>
      </w:r>
      <w:proofErr w:type="spellEnd"/>
      <w:r w:rsidRPr="00D279D8">
        <w:rPr>
          <w:rFonts w:ascii="Times New Roman" w:hAnsi="Times New Roman"/>
          <w:sz w:val="28"/>
          <w:szCs w:val="28"/>
          <w:lang w:val="uk-UA"/>
        </w:rPr>
        <w:t xml:space="preserve">. - 2013. </w:t>
      </w:r>
      <w:r>
        <w:rPr>
          <w:rFonts w:ascii="Times New Roman" w:hAnsi="Times New Roman"/>
          <w:sz w:val="28"/>
          <w:szCs w:val="28"/>
          <w:lang w:val="uk-UA"/>
        </w:rPr>
        <w:t>–  №</w:t>
      </w:r>
      <w:r w:rsidRPr="00D279D8">
        <w:rPr>
          <w:rFonts w:ascii="Times New Roman" w:hAnsi="Times New Roman"/>
          <w:sz w:val="28"/>
          <w:szCs w:val="28"/>
          <w:lang w:val="uk-UA"/>
        </w:rPr>
        <w:t xml:space="preserve"> 14. </w:t>
      </w:r>
      <w:r>
        <w:rPr>
          <w:rFonts w:ascii="Times New Roman" w:hAnsi="Times New Roman"/>
          <w:sz w:val="28"/>
          <w:szCs w:val="28"/>
          <w:lang w:val="uk-UA"/>
        </w:rPr>
        <w:t>–</w:t>
      </w:r>
      <w:r w:rsidRPr="00D279D8">
        <w:rPr>
          <w:rFonts w:ascii="Times New Roman" w:hAnsi="Times New Roman"/>
          <w:sz w:val="28"/>
          <w:szCs w:val="28"/>
          <w:lang w:val="uk-UA"/>
        </w:rPr>
        <w:t xml:space="preserve"> С. 132-134. </w:t>
      </w:r>
      <w:r>
        <w:rPr>
          <w:rFonts w:ascii="Times New Roman" w:hAnsi="Times New Roman"/>
          <w:sz w:val="28"/>
          <w:szCs w:val="28"/>
          <w:lang w:val="uk-UA"/>
        </w:rPr>
        <w:t>–</w:t>
      </w:r>
      <w:r w:rsidRPr="00D279D8">
        <w:rPr>
          <w:rFonts w:ascii="Times New Roman" w:hAnsi="Times New Roman"/>
          <w:sz w:val="28"/>
          <w:szCs w:val="28"/>
          <w:lang w:val="uk-UA"/>
        </w:rPr>
        <w:t xml:space="preserve"> Режим доступу: </w:t>
      </w:r>
      <w:hyperlink r:id="rId17" w:history="1">
        <w:r w:rsidRPr="005A1E14">
          <w:rPr>
            <w:rStyle w:val="a6"/>
            <w:rFonts w:ascii="Times New Roman" w:hAnsi="Times New Roman"/>
            <w:sz w:val="28"/>
            <w:szCs w:val="28"/>
            <w:lang w:val="uk-UA"/>
          </w:rPr>
          <w:t>http://nbuv.gov.ua/UJRN/apmk_2013_14_29</w:t>
        </w:r>
      </w:hyperlink>
    </w:p>
    <w:p w:rsidR="00281661" w:rsidRDefault="00281661" w:rsidP="00281661">
      <w:pPr>
        <w:pStyle w:val="a5"/>
        <w:numPr>
          <w:ilvl w:val="0"/>
          <w:numId w:val="5"/>
        </w:numPr>
        <w:spacing w:line="360" w:lineRule="auto"/>
        <w:jc w:val="both"/>
        <w:rPr>
          <w:rFonts w:ascii="Times New Roman" w:hAnsi="Times New Roman"/>
          <w:sz w:val="28"/>
          <w:szCs w:val="28"/>
          <w:lang w:val="uk-UA"/>
        </w:rPr>
      </w:pPr>
      <w:proofErr w:type="spellStart"/>
      <w:r w:rsidRPr="00AD03AF">
        <w:rPr>
          <w:rFonts w:ascii="Times New Roman" w:hAnsi="Times New Roman"/>
          <w:sz w:val="28"/>
          <w:szCs w:val="28"/>
          <w:lang w:val="uk-UA"/>
        </w:rPr>
        <w:t>Сухорольський</w:t>
      </w:r>
      <w:proofErr w:type="spellEnd"/>
      <w:r w:rsidRPr="00AD03AF">
        <w:rPr>
          <w:rFonts w:ascii="Times New Roman" w:hAnsi="Times New Roman"/>
          <w:sz w:val="28"/>
          <w:szCs w:val="28"/>
          <w:lang w:val="uk-UA"/>
        </w:rPr>
        <w:t xml:space="preserve"> П. Проблеми забезпечення та розвитку прав людини в умовах інформаційного суспільства </w:t>
      </w:r>
      <w:r w:rsidRPr="00AD03AF">
        <w:rPr>
          <w:rFonts w:ascii="Times New Roman" w:hAnsi="Times New Roman"/>
          <w:sz w:val="28"/>
          <w:szCs w:val="28"/>
        </w:rPr>
        <w:t xml:space="preserve">/ </w:t>
      </w:r>
      <w:r w:rsidRPr="00AD03AF">
        <w:rPr>
          <w:rFonts w:ascii="Times New Roman" w:hAnsi="Times New Roman"/>
          <w:sz w:val="28"/>
          <w:szCs w:val="28"/>
          <w:lang w:val="uk-UA"/>
        </w:rPr>
        <w:t>П.</w:t>
      </w:r>
      <w:proofErr w:type="spellStart"/>
      <w:r w:rsidRPr="00AD03AF">
        <w:rPr>
          <w:rFonts w:ascii="Times New Roman" w:hAnsi="Times New Roman"/>
          <w:sz w:val="28"/>
          <w:szCs w:val="28"/>
          <w:lang w:val="uk-UA"/>
        </w:rPr>
        <w:t>Сухорольський</w:t>
      </w:r>
      <w:proofErr w:type="spellEnd"/>
      <w:r w:rsidRPr="00AD03AF">
        <w:rPr>
          <w:rFonts w:ascii="Times New Roman" w:hAnsi="Times New Roman"/>
          <w:sz w:val="28"/>
          <w:szCs w:val="28"/>
          <w:lang w:val="uk-UA"/>
        </w:rPr>
        <w:t xml:space="preserve"> </w:t>
      </w:r>
      <w:r w:rsidRPr="00AD03AF">
        <w:rPr>
          <w:rFonts w:ascii="Times New Roman" w:hAnsi="Times New Roman"/>
          <w:sz w:val="28"/>
          <w:szCs w:val="28"/>
        </w:rPr>
        <w:t>//</w:t>
      </w:r>
      <w:r w:rsidRPr="00AD03AF">
        <w:rPr>
          <w:rFonts w:ascii="Times New Roman" w:hAnsi="Times New Roman"/>
          <w:sz w:val="28"/>
          <w:szCs w:val="28"/>
          <w:lang w:val="uk-UA"/>
        </w:rPr>
        <w:t xml:space="preserve"> Український часопис міжнародного права. – 2013. – № 1. – С. 18-23.</w:t>
      </w:r>
    </w:p>
    <w:p w:rsidR="004B6552" w:rsidRPr="004B6552" w:rsidRDefault="0014713A" w:rsidP="004B6552">
      <w:pPr>
        <w:pStyle w:val="a5"/>
        <w:numPr>
          <w:ilvl w:val="0"/>
          <w:numId w:val="5"/>
        </w:numPr>
        <w:spacing w:line="360" w:lineRule="auto"/>
        <w:jc w:val="both"/>
        <w:rPr>
          <w:rFonts w:ascii="Times New Roman" w:hAnsi="Times New Roman"/>
          <w:sz w:val="28"/>
          <w:szCs w:val="28"/>
          <w:lang w:val="uk-UA"/>
        </w:rPr>
      </w:pPr>
      <w:proofErr w:type="spellStart"/>
      <w:r>
        <w:rPr>
          <w:rFonts w:ascii="Times New Roman" w:hAnsi="Times New Roman"/>
          <w:sz w:val="28"/>
          <w:szCs w:val="28"/>
          <w:lang w:val="uk-UA"/>
        </w:rPr>
        <w:t>Ясиневич</w:t>
      </w:r>
      <w:proofErr w:type="spellEnd"/>
      <w:r>
        <w:rPr>
          <w:rFonts w:ascii="Times New Roman" w:hAnsi="Times New Roman"/>
          <w:sz w:val="28"/>
          <w:szCs w:val="28"/>
          <w:lang w:val="uk-UA"/>
        </w:rPr>
        <w:t xml:space="preserve"> С.Л. </w:t>
      </w:r>
      <w:r w:rsidR="004B6552" w:rsidRPr="004B6552">
        <w:rPr>
          <w:rFonts w:ascii="Times New Roman" w:hAnsi="Times New Roman"/>
          <w:sz w:val="28"/>
          <w:szCs w:val="28"/>
          <w:lang w:val="uk-UA"/>
        </w:rPr>
        <w:t xml:space="preserve">Особливості формування громадянського суспільства в інформаційну епоху / С. </w:t>
      </w:r>
      <w:proofErr w:type="spellStart"/>
      <w:r w:rsidR="004B6552" w:rsidRPr="004B6552">
        <w:rPr>
          <w:rFonts w:ascii="Times New Roman" w:hAnsi="Times New Roman"/>
          <w:sz w:val="28"/>
          <w:szCs w:val="28"/>
          <w:lang w:val="uk-UA"/>
        </w:rPr>
        <w:t>Ясиневич</w:t>
      </w:r>
      <w:proofErr w:type="spellEnd"/>
      <w:r w:rsidR="004B6552" w:rsidRPr="004B6552">
        <w:rPr>
          <w:rFonts w:ascii="Times New Roman" w:hAnsi="Times New Roman"/>
          <w:sz w:val="28"/>
          <w:szCs w:val="28"/>
          <w:lang w:val="uk-UA"/>
        </w:rPr>
        <w:t xml:space="preserve"> // Актуальні проблеми державного управління. </w:t>
      </w:r>
      <w:r w:rsidR="004B6552">
        <w:rPr>
          <w:rFonts w:ascii="Times New Roman" w:hAnsi="Times New Roman"/>
          <w:sz w:val="28"/>
          <w:szCs w:val="28"/>
          <w:lang w:val="uk-UA"/>
        </w:rPr>
        <w:t xml:space="preserve">– 2015. – № </w:t>
      </w:r>
      <w:r w:rsidR="004B6552" w:rsidRPr="004B6552">
        <w:rPr>
          <w:rFonts w:ascii="Times New Roman" w:hAnsi="Times New Roman"/>
          <w:sz w:val="28"/>
          <w:szCs w:val="28"/>
          <w:lang w:val="uk-UA"/>
        </w:rPr>
        <w:t xml:space="preserve">2. </w:t>
      </w:r>
      <w:r w:rsidR="004B6552">
        <w:rPr>
          <w:rFonts w:ascii="Times New Roman" w:hAnsi="Times New Roman"/>
          <w:sz w:val="28"/>
          <w:szCs w:val="28"/>
          <w:lang w:val="uk-UA"/>
        </w:rPr>
        <w:t>–</w:t>
      </w:r>
      <w:r w:rsidR="004B6552" w:rsidRPr="004B6552">
        <w:rPr>
          <w:rFonts w:ascii="Times New Roman" w:hAnsi="Times New Roman"/>
          <w:sz w:val="28"/>
          <w:szCs w:val="28"/>
          <w:lang w:val="uk-UA"/>
        </w:rPr>
        <w:t xml:space="preserve"> С. 40-44. </w:t>
      </w:r>
      <w:r w:rsidR="004B6552">
        <w:rPr>
          <w:rFonts w:ascii="Times New Roman" w:hAnsi="Times New Roman"/>
          <w:sz w:val="28"/>
          <w:szCs w:val="28"/>
          <w:lang w:val="uk-UA"/>
        </w:rPr>
        <w:t>–</w:t>
      </w:r>
      <w:r w:rsidR="004B6552" w:rsidRPr="004B6552">
        <w:rPr>
          <w:rFonts w:ascii="Times New Roman" w:hAnsi="Times New Roman"/>
          <w:sz w:val="28"/>
          <w:szCs w:val="28"/>
          <w:lang w:val="uk-UA"/>
        </w:rPr>
        <w:t xml:space="preserve"> Режим доступу: </w:t>
      </w:r>
      <w:hyperlink r:id="rId18" w:history="1">
        <w:r w:rsidR="004B6552" w:rsidRPr="001E3EFC">
          <w:rPr>
            <w:rStyle w:val="a6"/>
            <w:rFonts w:ascii="Times New Roman" w:hAnsi="Times New Roman"/>
            <w:sz w:val="28"/>
            <w:szCs w:val="28"/>
            <w:lang w:val="uk-UA"/>
          </w:rPr>
          <w:t>http://nbuv.gov.ua/UJRN/apdyo_2015_2_11</w:t>
        </w:r>
      </w:hyperlink>
    </w:p>
    <w:p w:rsidR="00281661" w:rsidRPr="00EA52BE" w:rsidRDefault="00983BF5" w:rsidP="00533753">
      <w:pPr>
        <w:pStyle w:val="a5"/>
        <w:numPr>
          <w:ilvl w:val="0"/>
          <w:numId w:val="5"/>
        </w:numPr>
        <w:spacing w:line="360" w:lineRule="auto"/>
        <w:jc w:val="both"/>
        <w:rPr>
          <w:rFonts w:ascii="Times New Roman" w:hAnsi="Times New Roman"/>
          <w:sz w:val="28"/>
          <w:szCs w:val="28"/>
          <w:lang w:val="uk-UA"/>
        </w:rPr>
      </w:pPr>
      <w:r>
        <w:rPr>
          <w:rFonts w:ascii="Times New Roman" w:hAnsi="Times New Roman"/>
          <w:sz w:val="28"/>
          <w:szCs w:val="28"/>
          <w:lang w:val="uk-UA"/>
        </w:rPr>
        <w:t>М.</w:t>
      </w:r>
      <w:proofErr w:type="spellStart"/>
      <w:r>
        <w:rPr>
          <w:rFonts w:ascii="Times New Roman" w:hAnsi="Times New Roman"/>
          <w:sz w:val="28"/>
          <w:szCs w:val="28"/>
          <w:lang w:val="uk-UA"/>
        </w:rPr>
        <w:t>Кастельс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Інтернет-галактика</w:t>
      </w:r>
      <w:proofErr w:type="spellEnd"/>
      <w:r>
        <w:rPr>
          <w:rFonts w:ascii="Times New Roman" w:hAnsi="Times New Roman"/>
          <w:sz w:val="28"/>
          <w:szCs w:val="28"/>
          <w:lang w:val="uk-UA"/>
        </w:rPr>
        <w:t>. Міркування щодо Інтернету, бізнесу і суспільства. – К: ТОВ «</w:t>
      </w:r>
      <w:proofErr w:type="spellStart"/>
      <w:r>
        <w:rPr>
          <w:rFonts w:ascii="Times New Roman" w:hAnsi="Times New Roman"/>
          <w:sz w:val="28"/>
          <w:szCs w:val="28"/>
          <w:lang w:val="uk-UA"/>
        </w:rPr>
        <w:t>Ваклер</w:t>
      </w:r>
      <w:proofErr w:type="spellEnd"/>
      <w:r>
        <w:rPr>
          <w:rFonts w:ascii="Times New Roman" w:hAnsi="Times New Roman"/>
          <w:sz w:val="28"/>
          <w:szCs w:val="28"/>
          <w:lang w:val="uk-UA"/>
        </w:rPr>
        <w:t>», 2007. – 304 с.</w:t>
      </w:r>
    </w:p>
    <w:p w:rsidR="00EA52BE" w:rsidRDefault="00EA52BE" w:rsidP="00EA52BE">
      <w:pPr>
        <w:pStyle w:val="a5"/>
        <w:numPr>
          <w:ilvl w:val="0"/>
          <w:numId w:val="5"/>
        </w:numPr>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Castells, Manuel and Cardoso Gustavo, eds. The Network Society</w:t>
      </w:r>
      <w:r w:rsidRPr="00EA52BE">
        <w:rPr>
          <w:rFonts w:ascii="Times New Roman" w:hAnsi="Times New Roman"/>
          <w:sz w:val="28"/>
          <w:szCs w:val="28"/>
          <w:lang w:val="en-US"/>
        </w:rPr>
        <w:t xml:space="preserve">: </w:t>
      </w:r>
      <w:r>
        <w:rPr>
          <w:rFonts w:ascii="Times New Roman" w:hAnsi="Times New Roman"/>
          <w:sz w:val="28"/>
          <w:szCs w:val="28"/>
          <w:lang w:val="en-US"/>
        </w:rPr>
        <w:t xml:space="preserve">From Knowledge to Policy. Washington, </w:t>
      </w:r>
      <w:proofErr w:type="gramStart"/>
      <w:r>
        <w:rPr>
          <w:rFonts w:ascii="Times New Roman" w:hAnsi="Times New Roman"/>
          <w:sz w:val="28"/>
          <w:szCs w:val="28"/>
          <w:lang w:val="en-US"/>
        </w:rPr>
        <w:t xml:space="preserve">DC </w:t>
      </w:r>
      <w:r w:rsidRPr="00EA52BE">
        <w:rPr>
          <w:rFonts w:ascii="Times New Roman" w:hAnsi="Times New Roman"/>
          <w:sz w:val="28"/>
          <w:szCs w:val="28"/>
          <w:lang w:val="en-US"/>
        </w:rPr>
        <w:t>:</w:t>
      </w:r>
      <w:proofErr w:type="gramEnd"/>
      <w:r>
        <w:rPr>
          <w:rFonts w:ascii="Times New Roman" w:hAnsi="Times New Roman"/>
          <w:sz w:val="28"/>
          <w:szCs w:val="28"/>
          <w:lang w:val="en-US"/>
        </w:rPr>
        <w:t xml:space="preserve"> Johns Hopkins Center for Transatlantic Relations, 2005 </w:t>
      </w:r>
      <w:r w:rsidRPr="00EA52BE">
        <w:rPr>
          <w:rFonts w:ascii="Times New Roman" w:hAnsi="Times New Roman"/>
          <w:sz w:val="28"/>
          <w:szCs w:val="28"/>
          <w:lang w:val="en-US"/>
        </w:rPr>
        <w:t xml:space="preserve"> [</w:t>
      </w:r>
      <w:proofErr w:type="spellStart"/>
      <w:r w:rsidRPr="00EA52BE">
        <w:rPr>
          <w:rFonts w:ascii="Times New Roman" w:hAnsi="Times New Roman"/>
          <w:sz w:val="28"/>
          <w:szCs w:val="28"/>
          <w:lang w:val="en-US"/>
        </w:rPr>
        <w:t>Електронний</w:t>
      </w:r>
      <w:proofErr w:type="spellEnd"/>
      <w:r w:rsidRPr="00EA52BE">
        <w:rPr>
          <w:rFonts w:ascii="Times New Roman" w:hAnsi="Times New Roman"/>
          <w:sz w:val="28"/>
          <w:szCs w:val="28"/>
          <w:lang w:val="en-US"/>
        </w:rPr>
        <w:t xml:space="preserve"> </w:t>
      </w:r>
      <w:proofErr w:type="spellStart"/>
      <w:r w:rsidRPr="00EA52BE">
        <w:rPr>
          <w:rFonts w:ascii="Times New Roman" w:hAnsi="Times New Roman"/>
          <w:sz w:val="28"/>
          <w:szCs w:val="28"/>
          <w:lang w:val="en-US"/>
        </w:rPr>
        <w:t>ресурс</w:t>
      </w:r>
      <w:proofErr w:type="spellEnd"/>
      <w:r w:rsidRPr="00EA52BE">
        <w:rPr>
          <w:rFonts w:ascii="Times New Roman" w:hAnsi="Times New Roman"/>
          <w:sz w:val="28"/>
          <w:szCs w:val="28"/>
          <w:lang w:val="en-US"/>
        </w:rPr>
        <w:t>]. –</w:t>
      </w:r>
      <w:r>
        <w:rPr>
          <w:rFonts w:ascii="Times New Roman" w:hAnsi="Times New Roman"/>
          <w:sz w:val="28"/>
          <w:szCs w:val="28"/>
          <w:lang w:val="en-US"/>
        </w:rPr>
        <w:t xml:space="preserve"> </w:t>
      </w:r>
      <w:r w:rsidRPr="00EA52BE">
        <w:rPr>
          <w:rFonts w:ascii="Times New Roman" w:hAnsi="Times New Roman"/>
          <w:sz w:val="28"/>
          <w:szCs w:val="28"/>
        </w:rPr>
        <w:t>Режим</w:t>
      </w:r>
      <w:r w:rsidRPr="00EA52BE">
        <w:rPr>
          <w:rFonts w:ascii="Times New Roman" w:hAnsi="Times New Roman"/>
          <w:sz w:val="28"/>
          <w:szCs w:val="28"/>
          <w:lang w:val="en-US"/>
        </w:rPr>
        <w:t xml:space="preserve"> </w:t>
      </w:r>
      <w:proofErr w:type="gramStart"/>
      <w:r w:rsidRPr="00EA52BE">
        <w:rPr>
          <w:rFonts w:ascii="Times New Roman" w:hAnsi="Times New Roman"/>
          <w:sz w:val="28"/>
          <w:szCs w:val="28"/>
        </w:rPr>
        <w:t>доступу</w:t>
      </w:r>
      <w:r w:rsidRPr="00EA52BE">
        <w:rPr>
          <w:rFonts w:ascii="Times New Roman" w:hAnsi="Times New Roman"/>
          <w:sz w:val="28"/>
          <w:szCs w:val="28"/>
          <w:lang w:val="en-US"/>
        </w:rPr>
        <w:t xml:space="preserve"> :</w:t>
      </w:r>
      <w:proofErr w:type="gramEnd"/>
      <w:r w:rsidRPr="00EA52BE">
        <w:rPr>
          <w:rFonts w:ascii="Times New Roman" w:hAnsi="Times New Roman"/>
          <w:sz w:val="28"/>
          <w:szCs w:val="28"/>
          <w:lang w:val="en-US"/>
        </w:rPr>
        <w:t xml:space="preserve"> </w:t>
      </w:r>
      <w:r w:rsidR="00A41854">
        <w:fldChar w:fldCharType="begin"/>
      </w:r>
      <w:r w:rsidR="00A41854" w:rsidRPr="00782D3F">
        <w:rPr>
          <w:lang w:val="en-US"/>
        </w:rPr>
        <w:instrText xml:space="preserve"> HYPERLINK "http://www.umass.edu/digitalcenter/research/pdfs/JF_NetworkSociety.</w:instrText>
      </w:r>
      <w:r w:rsidR="00A41854" w:rsidRPr="00782D3F">
        <w:rPr>
          <w:lang w:val="en-US"/>
        </w:rPr>
        <w:instrText xml:space="preserve">pdf" </w:instrText>
      </w:r>
      <w:r w:rsidR="00A41854">
        <w:fldChar w:fldCharType="separate"/>
      </w:r>
      <w:r w:rsidRPr="00756AF9">
        <w:rPr>
          <w:rStyle w:val="a6"/>
          <w:rFonts w:ascii="Times New Roman" w:hAnsi="Times New Roman"/>
          <w:sz w:val="28"/>
          <w:szCs w:val="28"/>
          <w:lang w:val="en-US"/>
        </w:rPr>
        <w:t>www.umass.edu/digitalcenter/research/pdfs/JF_NetworkSociety.pdf</w:t>
      </w:r>
      <w:r w:rsidR="00A41854">
        <w:rPr>
          <w:rStyle w:val="a6"/>
          <w:rFonts w:ascii="Times New Roman" w:hAnsi="Times New Roman"/>
          <w:sz w:val="28"/>
          <w:szCs w:val="28"/>
          <w:lang w:val="en-US"/>
        </w:rPr>
        <w:fldChar w:fldCharType="end"/>
      </w:r>
      <w:r w:rsidRPr="00EA52BE">
        <w:rPr>
          <w:rFonts w:ascii="Times New Roman" w:hAnsi="Times New Roman"/>
          <w:sz w:val="28"/>
          <w:szCs w:val="28"/>
          <w:lang w:val="en-US"/>
        </w:rPr>
        <w:t>.</w:t>
      </w:r>
    </w:p>
    <w:p w:rsidR="001A0F12" w:rsidRPr="00EA52BE" w:rsidRDefault="001A0F12" w:rsidP="00EA52BE">
      <w:pPr>
        <w:pStyle w:val="a5"/>
        <w:numPr>
          <w:ilvl w:val="0"/>
          <w:numId w:val="5"/>
        </w:numPr>
        <w:spacing w:line="360" w:lineRule="auto"/>
        <w:jc w:val="both"/>
        <w:rPr>
          <w:rFonts w:ascii="Times New Roman" w:hAnsi="Times New Roman"/>
          <w:sz w:val="28"/>
          <w:szCs w:val="28"/>
          <w:lang w:val="en-US"/>
        </w:rPr>
      </w:pPr>
      <w:r w:rsidRPr="001A0F12">
        <w:rPr>
          <w:rFonts w:ascii="Times New Roman" w:hAnsi="Times New Roman"/>
          <w:sz w:val="28"/>
          <w:szCs w:val="28"/>
          <w:lang w:val="en-US"/>
        </w:rPr>
        <w:t xml:space="preserve">Masuda Y. The Information Society as </w:t>
      </w:r>
      <w:proofErr w:type="spellStart"/>
      <w:r w:rsidRPr="001A0F12">
        <w:rPr>
          <w:rFonts w:ascii="Times New Roman" w:hAnsi="Times New Roman"/>
          <w:sz w:val="28"/>
          <w:szCs w:val="28"/>
          <w:lang w:val="en-US"/>
        </w:rPr>
        <w:t>PostIndustrial</w:t>
      </w:r>
      <w:proofErr w:type="spellEnd"/>
      <w:r w:rsidRPr="001A0F12">
        <w:rPr>
          <w:rFonts w:ascii="Times New Roman" w:hAnsi="Times New Roman"/>
          <w:sz w:val="28"/>
          <w:szCs w:val="28"/>
          <w:lang w:val="en-US"/>
        </w:rPr>
        <w:t xml:space="preserve"> Society. – Wash., 1981.</w:t>
      </w:r>
    </w:p>
    <w:p w:rsidR="00877266" w:rsidRPr="00877266" w:rsidRDefault="00877266" w:rsidP="00877266">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 xml:space="preserve">Basic Act on the Formation of an Advanced Information and Telecommunications Network Society. </w:t>
      </w:r>
      <w:r w:rsidRPr="00AD03AF">
        <w:rPr>
          <w:rFonts w:ascii="Times New Roman" w:hAnsi="Times New Roman"/>
          <w:sz w:val="28"/>
          <w:szCs w:val="28"/>
          <w:lang w:val="uk-UA"/>
        </w:rPr>
        <w:t xml:space="preserve">[Електронний ресурс] </w:t>
      </w:r>
      <w:r w:rsidRPr="00AD03AF">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AD03AF">
        <w:rPr>
          <w:rFonts w:ascii="Times New Roman" w:hAnsi="Times New Roman"/>
          <w:sz w:val="28"/>
          <w:szCs w:val="28"/>
        </w:rPr>
        <w:t xml:space="preserve">: </w:t>
      </w:r>
      <w:hyperlink r:id="rId19" w:history="1">
        <w:r w:rsidRPr="00AD03AF">
          <w:rPr>
            <w:rStyle w:val="a6"/>
            <w:rFonts w:ascii="Times New Roman" w:hAnsi="Times New Roman"/>
            <w:sz w:val="28"/>
            <w:szCs w:val="28"/>
            <w:lang w:val="en-US"/>
          </w:rPr>
          <w:t>http</w:t>
        </w:r>
        <w:r w:rsidRPr="00AD03AF">
          <w:rPr>
            <w:rStyle w:val="a6"/>
            <w:rFonts w:ascii="Times New Roman" w:hAnsi="Times New Roman"/>
            <w:sz w:val="28"/>
            <w:szCs w:val="28"/>
          </w:rPr>
          <w:t>://</w:t>
        </w:r>
        <w:r w:rsidRPr="00AD03AF">
          <w:rPr>
            <w:rStyle w:val="a6"/>
            <w:rFonts w:ascii="Times New Roman" w:hAnsi="Times New Roman"/>
            <w:sz w:val="28"/>
            <w:szCs w:val="28"/>
            <w:lang w:val="en-US"/>
          </w:rPr>
          <w:t>japan</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kantei</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go</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jp</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it</w:t>
        </w:r>
        <w:r w:rsidRPr="00AD03AF">
          <w:rPr>
            <w:rStyle w:val="a6"/>
            <w:rFonts w:ascii="Times New Roman" w:hAnsi="Times New Roman"/>
            <w:sz w:val="28"/>
            <w:szCs w:val="28"/>
          </w:rPr>
          <w:t>/</w:t>
        </w:r>
        <w:r w:rsidRPr="00AD03AF">
          <w:rPr>
            <w:rStyle w:val="a6"/>
            <w:rFonts w:ascii="Times New Roman" w:hAnsi="Times New Roman"/>
            <w:sz w:val="28"/>
            <w:szCs w:val="28"/>
            <w:lang w:val="en-US"/>
          </w:rPr>
          <w:t>it</w:t>
        </w:r>
        <w:r w:rsidRPr="00AD03AF">
          <w:rPr>
            <w:rStyle w:val="a6"/>
            <w:rFonts w:ascii="Times New Roman" w:hAnsi="Times New Roman"/>
            <w:sz w:val="28"/>
            <w:szCs w:val="28"/>
          </w:rPr>
          <w:t>_</w:t>
        </w:r>
        <w:proofErr w:type="spellStart"/>
        <w:r w:rsidRPr="00AD03AF">
          <w:rPr>
            <w:rStyle w:val="a6"/>
            <w:rFonts w:ascii="Times New Roman" w:hAnsi="Times New Roman"/>
            <w:sz w:val="28"/>
            <w:szCs w:val="28"/>
            <w:lang w:val="en-US"/>
          </w:rPr>
          <w:t>basiclaw</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it</w:t>
        </w:r>
        <w:r w:rsidRPr="00AD03AF">
          <w:rPr>
            <w:rStyle w:val="a6"/>
            <w:rFonts w:ascii="Times New Roman" w:hAnsi="Times New Roman"/>
            <w:sz w:val="28"/>
            <w:szCs w:val="28"/>
          </w:rPr>
          <w:t>_</w:t>
        </w:r>
        <w:proofErr w:type="spellStart"/>
        <w:r w:rsidRPr="00AD03AF">
          <w:rPr>
            <w:rStyle w:val="a6"/>
            <w:rFonts w:ascii="Times New Roman" w:hAnsi="Times New Roman"/>
            <w:sz w:val="28"/>
            <w:szCs w:val="28"/>
            <w:lang w:val="en-US"/>
          </w:rPr>
          <w:t>basiclaw</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html</w:t>
        </w:r>
      </w:hyperlink>
    </w:p>
    <w:p w:rsidR="005A0C3B" w:rsidRPr="00AD03AF" w:rsidRDefault="005A0C3B" w:rsidP="005A0C3B">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Crowdsourcing for Democracy</w:t>
      </w:r>
      <w:r w:rsidRPr="00AD03AF">
        <w:rPr>
          <w:rFonts w:ascii="Times New Roman" w:hAnsi="Times New Roman"/>
          <w:sz w:val="28"/>
          <w:szCs w:val="28"/>
          <w:lang w:val="uk-UA"/>
        </w:rPr>
        <w:t xml:space="preserve">: </w:t>
      </w:r>
      <w:r w:rsidRPr="00AD03AF">
        <w:rPr>
          <w:rFonts w:ascii="Times New Roman" w:hAnsi="Times New Roman"/>
          <w:sz w:val="28"/>
          <w:szCs w:val="28"/>
          <w:lang w:val="en-US"/>
        </w:rPr>
        <w:t xml:space="preserve">A new era in policy making. </w:t>
      </w:r>
      <w:r w:rsidRPr="00AD03AF">
        <w:rPr>
          <w:rFonts w:ascii="Times New Roman" w:hAnsi="Times New Roman"/>
          <w:sz w:val="28"/>
          <w:szCs w:val="28"/>
          <w:lang w:val="uk-UA"/>
        </w:rPr>
        <w:t xml:space="preserve">[Електронний ресурс] </w:t>
      </w:r>
      <w:r w:rsidRPr="0035441E">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35441E">
        <w:rPr>
          <w:rFonts w:ascii="Times New Roman" w:hAnsi="Times New Roman"/>
          <w:sz w:val="28"/>
          <w:szCs w:val="28"/>
        </w:rPr>
        <w:t xml:space="preserve"> </w:t>
      </w:r>
      <w:r w:rsidRPr="00AD03AF">
        <w:rPr>
          <w:rFonts w:ascii="Times New Roman" w:hAnsi="Times New Roman"/>
          <w:sz w:val="28"/>
          <w:szCs w:val="28"/>
          <w:lang w:val="uk-UA"/>
        </w:rPr>
        <w:t xml:space="preserve"> </w:t>
      </w:r>
      <w:hyperlink r:id="rId20" w:history="1">
        <w:r w:rsidRPr="00AD03AF">
          <w:rPr>
            <w:rStyle w:val="a6"/>
            <w:rFonts w:ascii="Times New Roman" w:hAnsi="Times New Roman"/>
            <w:sz w:val="28"/>
            <w:szCs w:val="28"/>
            <w:lang w:val="uk-UA"/>
          </w:rPr>
          <w:t>http://thefinnishexperiment.com/wp-content/uploads/2015/02/Crowdsourcing_for_DemocracyF_www.pdf</w:t>
        </w:r>
      </w:hyperlink>
    </w:p>
    <w:p w:rsidR="005A0C3B" w:rsidRPr="00AD03AF" w:rsidRDefault="005A0C3B" w:rsidP="005A0C3B">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 xml:space="preserve">100 opportunities for Finland and the World. Radical Technology Inquirer (RTI) for anticipation/evaluation of technological breakthroughs. </w:t>
      </w:r>
      <w:r w:rsidRPr="00AD03AF">
        <w:rPr>
          <w:rFonts w:ascii="Times New Roman" w:hAnsi="Times New Roman"/>
          <w:sz w:val="28"/>
          <w:szCs w:val="28"/>
          <w:lang w:val="uk-UA"/>
        </w:rPr>
        <w:t xml:space="preserve">[Електронний ресурс] </w:t>
      </w:r>
      <w:r w:rsidRPr="00AD03AF">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AD03AF">
        <w:rPr>
          <w:rFonts w:ascii="Times New Roman" w:hAnsi="Times New Roman"/>
          <w:sz w:val="28"/>
          <w:szCs w:val="28"/>
        </w:rPr>
        <w:t xml:space="preserve">: </w:t>
      </w:r>
      <w:hyperlink r:id="rId21" w:history="1">
        <w:r w:rsidRPr="00AD03AF">
          <w:rPr>
            <w:rStyle w:val="a6"/>
            <w:rFonts w:ascii="Times New Roman" w:hAnsi="Times New Roman"/>
            <w:sz w:val="28"/>
            <w:szCs w:val="28"/>
            <w:lang w:val="en-US"/>
          </w:rPr>
          <w:t>https</w:t>
        </w:r>
        <w:r w:rsidRPr="00AD03AF">
          <w:rPr>
            <w:rStyle w:val="a6"/>
            <w:rFonts w:ascii="Times New Roman" w:hAnsi="Times New Roman"/>
            <w:sz w:val="28"/>
            <w:szCs w:val="28"/>
          </w:rPr>
          <w:t>://</w:t>
        </w:r>
        <w:r w:rsidRPr="00AD03AF">
          <w:rPr>
            <w:rStyle w:val="a6"/>
            <w:rFonts w:ascii="Times New Roman" w:hAnsi="Times New Roman"/>
            <w:sz w:val="28"/>
            <w:szCs w:val="28"/>
            <w:lang w:val="en-US"/>
          </w:rPr>
          <w:t>www</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eduskunta</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fi</w:t>
        </w:r>
        <w:r w:rsidRPr="00AD03AF">
          <w:rPr>
            <w:rStyle w:val="a6"/>
            <w:rFonts w:ascii="Times New Roman" w:hAnsi="Times New Roman"/>
            <w:sz w:val="28"/>
            <w:szCs w:val="28"/>
          </w:rPr>
          <w:t>/</w:t>
        </w:r>
        <w:r w:rsidRPr="00AD03AF">
          <w:rPr>
            <w:rStyle w:val="a6"/>
            <w:rFonts w:ascii="Times New Roman" w:hAnsi="Times New Roman"/>
            <w:sz w:val="28"/>
            <w:szCs w:val="28"/>
            <w:lang w:val="en-US"/>
          </w:rPr>
          <w:t>FI</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tietoaeduskunnasta</w:t>
        </w:r>
        <w:proofErr w:type="spellEnd"/>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julkaisut</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Documents</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tuvj</w:t>
        </w:r>
        <w:proofErr w:type="spellEnd"/>
        <w:r w:rsidRPr="00AD03AF">
          <w:rPr>
            <w:rStyle w:val="a6"/>
            <w:rFonts w:ascii="Times New Roman" w:hAnsi="Times New Roman"/>
            <w:sz w:val="28"/>
            <w:szCs w:val="28"/>
          </w:rPr>
          <w:t>_11+2014.</w:t>
        </w:r>
        <w:proofErr w:type="spellStart"/>
        <w:r w:rsidRPr="00AD03AF">
          <w:rPr>
            <w:rStyle w:val="a6"/>
            <w:rFonts w:ascii="Times New Roman" w:hAnsi="Times New Roman"/>
            <w:sz w:val="28"/>
            <w:szCs w:val="28"/>
            <w:lang w:val="en-US"/>
          </w:rPr>
          <w:t>pdf</w:t>
        </w:r>
        <w:proofErr w:type="spellEnd"/>
      </w:hyperlink>
    </w:p>
    <w:p w:rsidR="00877266" w:rsidRPr="00877266" w:rsidRDefault="00877266" w:rsidP="00877266">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 xml:space="preserve">Technological change 2013-2016. Preliminary investigation of the development of radical technologies after 2013 review. </w:t>
      </w:r>
      <w:r w:rsidRPr="00AD03AF">
        <w:rPr>
          <w:rFonts w:ascii="Times New Roman" w:hAnsi="Times New Roman"/>
          <w:sz w:val="28"/>
          <w:szCs w:val="28"/>
          <w:lang w:val="uk-UA"/>
        </w:rPr>
        <w:t xml:space="preserve">[Електронний ресурс] </w:t>
      </w:r>
      <w:r w:rsidRPr="00AD03AF">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AD03AF">
        <w:rPr>
          <w:rFonts w:ascii="Times New Roman" w:hAnsi="Times New Roman"/>
          <w:sz w:val="28"/>
          <w:szCs w:val="28"/>
        </w:rPr>
        <w:t xml:space="preserve">: </w:t>
      </w:r>
      <w:hyperlink r:id="rId22" w:history="1">
        <w:r w:rsidRPr="00AD03AF">
          <w:rPr>
            <w:rStyle w:val="a6"/>
            <w:rFonts w:ascii="Times New Roman" w:hAnsi="Times New Roman"/>
            <w:sz w:val="28"/>
            <w:szCs w:val="28"/>
          </w:rPr>
          <w:t>https</w:t>
        </w:r>
        <w:r w:rsidRPr="00AD03AF">
          <w:rPr>
            <w:rStyle w:val="a6"/>
            <w:rFonts w:ascii="Times New Roman" w:hAnsi="Times New Roman"/>
            <w:sz w:val="28"/>
            <w:szCs w:val="28"/>
            <w:lang w:val="uk-UA"/>
          </w:rPr>
          <w:t>://</w:t>
        </w:r>
        <w:r w:rsidRPr="00AD03AF">
          <w:rPr>
            <w:rStyle w:val="a6"/>
            <w:rFonts w:ascii="Times New Roman" w:hAnsi="Times New Roman"/>
            <w:sz w:val="28"/>
            <w:szCs w:val="28"/>
          </w:rPr>
          <w:t>www</w:t>
        </w:r>
        <w:r w:rsidRPr="00AD03AF">
          <w:rPr>
            <w:rStyle w:val="a6"/>
            <w:rFonts w:ascii="Times New Roman" w:hAnsi="Times New Roman"/>
            <w:sz w:val="28"/>
            <w:szCs w:val="28"/>
            <w:lang w:val="uk-UA"/>
          </w:rPr>
          <w:t>.</w:t>
        </w:r>
        <w:r w:rsidRPr="00AD03AF">
          <w:rPr>
            <w:rStyle w:val="a6"/>
            <w:rFonts w:ascii="Times New Roman" w:hAnsi="Times New Roman"/>
            <w:sz w:val="28"/>
            <w:szCs w:val="28"/>
          </w:rPr>
          <w:t>eduskunta</w:t>
        </w:r>
        <w:r w:rsidRPr="00AD03AF">
          <w:rPr>
            <w:rStyle w:val="a6"/>
            <w:rFonts w:ascii="Times New Roman" w:hAnsi="Times New Roman"/>
            <w:sz w:val="28"/>
            <w:szCs w:val="28"/>
            <w:lang w:val="uk-UA"/>
          </w:rPr>
          <w:t>.</w:t>
        </w:r>
        <w:r w:rsidRPr="00AD03AF">
          <w:rPr>
            <w:rStyle w:val="a6"/>
            <w:rFonts w:ascii="Times New Roman" w:hAnsi="Times New Roman"/>
            <w:sz w:val="28"/>
            <w:szCs w:val="28"/>
          </w:rPr>
          <w:t>fi</w:t>
        </w:r>
        <w:r w:rsidRPr="00AD03AF">
          <w:rPr>
            <w:rStyle w:val="a6"/>
            <w:rFonts w:ascii="Times New Roman" w:hAnsi="Times New Roman"/>
            <w:sz w:val="28"/>
            <w:szCs w:val="28"/>
            <w:lang w:val="uk-UA"/>
          </w:rPr>
          <w:t>/</w:t>
        </w:r>
        <w:r w:rsidRPr="00AD03AF">
          <w:rPr>
            <w:rStyle w:val="a6"/>
            <w:rFonts w:ascii="Times New Roman" w:hAnsi="Times New Roman"/>
            <w:sz w:val="28"/>
            <w:szCs w:val="28"/>
          </w:rPr>
          <w:t>FI</w:t>
        </w:r>
        <w:r w:rsidRPr="00AD03AF">
          <w:rPr>
            <w:rStyle w:val="a6"/>
            <w:rFonts w:ascii="Times New Roman" w:hAnsi="Times New Roman"/>
            <w:sz w:val="28"/>
            <w:szCs w:val="28"/>
            <w:lang w:val="uk-UA"/>
          </w:rPr>
          <w:t>/</w:t>
        </w:r>
        <w:r w:rsidRPr="00AD03AF">
          <w:rPr>
            <w:rStyle w:val="a6"/>
            <w:rFonts w:ascii="Times New Roman" w:hAnsi="Times New Roman"/>
            <w:sz w:val="28"/>
            <w:szCs w:val="28"/>
          </w:rPr>
          <w:t>tietoaeduskunnasta</w:t>
        </w:r>
        <w:r w:rsidRPr="00AD03AF">
          <w:rPr>
            <w:rStyle w:val="a6"/>
            <w:rFonts w:ascii="Times New Roman" w:hAnsi="Times New Roman"/>
            <w:sz w:val="28"/>
            <w:szCs w:val="28"/>
            <w:lang w:val="uk-UA"/>
          </w:rPr>
          <w:t>/</w:t>
        </w:r>
        <w:r w:rsidRPr="00AD03AF">
          <w:rPr>
            <w:rStyle w:val="a6"/>
            <w:rFonts w:ascii="Times New Roman" w:hAnsi="Times New Roman"/>
            <w:sz w:val="28"/>
            <w:szCs w:val="28"/>
          </w:rPr>
          <w:t>julkaisut</w:t>
        </w:r>
        <w:r w:rsidRPr="00AD03AF">
          <w:rPr>
            <w:rStyle w:val="a6"/>
            <w:rFonts w:ascii="Times New Roman" w:hAnsi="Times New Roman"/>
            <w:sz w:val="28"/>
            <w:szCs w:val="28"/>
            <w:lang w:val="uk-UA"/>
          </w:rPr>
          <w:t>/</w:t>
        </w:r>
        <w:r w:rsidRPr="00AD03AF">
          <w:rPr>
            <w:rStyle w:val="a6"/>
            <w:rFonts w:ascii="Times New Roman" w:hAnsi="Times New Roman"/>
            <w:sz w:val="28"/>
            <w:szCs w:val="28"/>
          </w:rPr>
          <w:t>Documents</w:t>
        </w:r>
        <w:r w:rsidRPr="00AD03AF">
          <w:rPr>
            <w:rStyle w:val="a6"/>
            <w:rFonts w:ascii="Times New Roman" w:hAnsi="Times New Roman"/>
            <w:sz w:val="28"/>
            <w:szCs w:val="28"/>
            <w:lang w:val="uk-UA"/>
          </w:rPr>
          <w:t>/</w:t>
        </w:r>
        <w:r w:rsidRPr="00AD03AF">
          <w:rPr>
            <w:rStyle w:val="a6"/>
            <w:rFonts w:ascii="Times New Roman" w:hAnsi="Times New Roman"/>
            <w:sz w:val="28"/>
            <w:szCs w:val="28"/>
          </w:rPr>
          <w:t>tuvj</w:t>
        </w:r>
        <w:r w:rsidRPr="00AD03AF">
          <w:rPr>
            <w:rStyle w:val="a6"/>
            <w:rFonts w:ascii="Times New Roman" w:hAnsi="Times New Roman"/>
            <w:sz w:val="28"/>
            <w:szCs w:val="28"/>
            <w:lang w:val="uk-UA"/>
          </w:rPr>
          <w:t>_2+2016.</w:t>
        </w:r>
        <w:r w:rsidRPr="00AD03AF">
          <w:rPr>
            <w:rStyle w:val="a6"/>
            <w:rFonts w:ascii="Times New Roman" w:hAnsi="Times New Roman"/>
            <w:sz w:val="28"/>
            <w:szCs w:val="28"/>
          </w:rPr>
          <w:t>pdf</w:t>
        </w:r>
      </w:hyperlink>
    </w:p>
    <w:p w:rsidR="005A0C3B" w:rsidRPr="00AD03AF" w:rsidRDefault="005A0C3B" w:rsidP="005A0C3B">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 xml:space="preserve">For the next generations. Report of the International Seminar in the Finnish Parliament 7-8 </w:t>
      </w:r>
      <w:proofErr w:type="spellStart"/>
      <w:proofErr w:type="gramStart"/>
      <w:r w:rsidRPr="00AD03AF">
        <w:rPr>
          <w:rFonts w:ascii="Times New Roman" w:hAnsi="Times New Roman"/>
          <w:sz w:val="28"/>
          <w:szCs w:val="28"/>
          <w:lang w:val="en-US"/>
        </w:rPr>
        <w:t>june</w:t>
      </w:r>
      <w:proofErr w:type="spellEnd"/>
      <w:proofErr w:type="gramEnd"/>
      <w:r w:rsidRPr="00AD03AF">
        <w:rPr>
          <w:rFonts w:ascii="Times New Roman" w:hAnsi="Times New Roman"/>
          <w:sz w:val="28"/>
          <w:szCs w:val="28"/>
          <w:lang w:val="en-US"/>
        </w:rPr>
        <w:t xml:space="preserve"> 2016. </w:t>
      </w:r>
      <w:r w:rsidRPr="00AD03AF">
        <w:rPr>
          <w:rFonts w:ascii="Times New Roman" w:hAnsi="Times New Roman"/>
          <w:sz w:val="28"/>
          <w:szCs w:val="28"/>
          <w:lang w:val="uk-UA"/>
        </w:rPr>
        <w:t xml:space="preserve">[Електронний ресурс] </w:t>
      </w:r>
      <w:r w:rsidRPr="00AD03AF">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AD03AF">
        <w:rPr>
          <w:rFonts w:ascii="Times New Roman" w:hAnsi="Times New Roman"/>
          <w:sz w:val="28"/>
          <w:szCs w:val="28"/>
        </w:rPr>
        <w:t xml:space="preserve">: </w:t>
      </w:r>
      <w:hyperlink r:id="rId23" w:history="1">
        <w:r w:rsidRPr="00AD03AF">
          <w:rPr>
            <w:rStyle w:val="a6"/>
            <w:rFonts w:ascii="Times New Roman" w:hAnsi="Times New Roman"/>
            <w:sz w:val="28"/>
            <w:szCs w:val="28"/>
            <w:lang w:val="en-US"/>
          </w:rPr>
          <w:t>https</w:t>
        </w:r>
        <w:r w:rsidRPr="00AD03AF">
          <w:rPr>
            <w:rStyle w:val="a6"/>
            <w:rFonts w:ascii="Times New Roman" w:hAnsi="Times New Roman"/>
            <w:sz w:val="28"/>
            <w:szCs w:val="28"/>
          </w:rPr>
          <w:t>://</w:t>
        </w:r>
        <w:r w:rsidRPr="00AD03AF">
          <w:rPr>
            <w:rStyle w:val="a6"/>
            <w:rFonts w:ascii="Times New Roman" w:hAnsi="Times New Roman"/>
            <w:sz w:val="28"/>
            <w:szCs w:val="28"/>
            <w:lang w:val="en-US"/>
          </w:rPr>
          <w:t>www</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eduskunta</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fi</w:t>
        </w:r>
        <w:r w:rsidRPr="00AD03AF">
          <w:rPr>
            <w:rStyle w:val="a6"/>
            <w:rFonts w:ascii="Times New Roman" w:hAnsi="Times New Roman"/>
            <w:sz w:val="28"/>
            <w:szCs w:val="28"/>
          </w:rPr>
          <w:t>/</w:t>
        </w:r>
        <w:r w:rsidRPr="00AD03AF">
          <w:rPr>
            <w:rStyle w:val="a6"/>
            <w:rFonts w:ascii="Times New Roman" w:hAnsi="Times New Roman"/>
            <w:sz w:val="28"/>
            <w:szCs w:val="28"/>
            <w:lang w:val="en-US"/>
          </w:rPr>
          <w:t>FI</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tietoaeduskunnasta</w:t>
        </w:r>
        <w:proofErr w:type="spellEnd"/>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julkaisut</w:t>
        </w:r>
        <w:proofErr w:type="spellEnd"/>
        <w:r w:rsidRPr="00AD03AF">
          <w:rPr>
            <w:rStyle w:val="a6"/>
            <w:rFonts w:ascii="Times New Roman" w:hAnsi="Times New Roman"/>
            <w:sz w:val="28"/>
            <w:szCs w:val="28"/>
          </w:rPr>
          <w:t>/</w:t>
        </w:r>
        <w:r w:rsidRPr="00AD03AF">
          <w:rPr>
            <w:rStyle w:val="a6"/>
            <w:rFonts w:ascii="Times New Roman" w:hAnsi="Times New Roman"/>
            <w:sz w:val="28"/>
            <w:szCs w:val="28"/>
            <w:lang w:val="en-US"/>
          </w:rPr>
          <w:t>Documents</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tuvj</w:t>
        </w:r>
        <w:proofErr w:type="spellEnd"/>
        <w:r w:rsidRPr="00AD03AF">
          <w:rPr>
            <w:rStyle w:val="a6"/>
            <w:rFonts w:ascii="Times New Roman" w:hAnsi="Times New Roman"/>
            <w:sz w:val="28"/>
            <w:szCs w:val="28"/>
          </w:rPr>
          <w:t>_5+2016.</w:t>
        </w:r>
        <w:proofErr w:type="spellStart"/>
        <w:r w:rsidRPr="00AD03AF">
          <w:rPr>
            <w:rStyle w:val="a6"/>
            <w:rFonts w:ascii="Times New Roman" w:hAnsi="Times New Roman"/>
            <w:sz w:val="28"/>
            <w:szCs w:val="28"/>
            <w:lang w:val="en-US"/>
          </w:rPr>
          <w:t>pdf</w:t>
        </w:r>
        <w:proofErr w:type="spellEnd"/>
      </w:hyperlink>
    </w:p>
    <w:p w:rsidR="005A0C3B" w:rsidRPr="007814BE" w:rsidRDefault="005A0C3B" w:rsidP="00877266">
      <w:pPr>
        <w:pStyle w:val="a5"/>
        <w:numPr>
          <w:ilvl w:val="0"/>
          <w:numId w:val="5"/>
        </w:numPr>
        <w:spacing w:line="360" w:lineRule="auto"/>
        <w:jc w:val="both"/>
        <w:rPr>
          <w:rFonts w:ascii="Times New Roman" w:hAnsi="Times New Roman"/>
          <w:sz w:val="28"/>
          <w:szCs w:val="28"/>
          <w:lang w:val="uk-UA"/>
        </w:rPr>
      </w:pPr>
      <w:r w:rsidRPr="00AD03AF">
        <w:rPr>
          <w:rFonts w:ascii="Times New Roman" w:hAnsi="Times New Roman"/>
          <w:sz w:val="28"/>
          <w:szCs w:val="28"/>
          <w:lang w:val="en-US"/>
        </w:rPr>
        <w:t>Smart</w:t>
      </w:r>
      <w:r w:rsidRPr="00AD03AF">
        <w:rPr>
          <w:rFonts w:ascii="Times New Roman" w:hAnsi="Times New Roman"/>
          <w:sz w:val="28"/>
          <w:szCs w:val="28"/>
        </w:rPr>
        <w:t xml:space="preserve"> </w:t>
      </w:r>
      <w:r w:rsidRPr="00AD03AF">
        <w:rPr>
          <w:rFonts w:ascii="Times New Roman" w:hAnsi="Times New Roman"/>
          <w:sz w:val="28"/>
          <w:szCs w:val="28"/>
          <w:lang w:val="en-US"/>
        </w:rPr>
        <w:t>Nation</w:t>
      </w:r>
      <w:r w:rsidRPr="00AD03AF">
        <w:rPr>
          <w:rFonts w:ascii="Times New Roman" w:hAnsi="Times New Roman"/>
          <w:sz w:val="28"/>
          <w:szCs w:val="28"/>
        </w:rPr>
        <w:t xml:space="preserve"> </w:t>
      </w:r>
      <w:r w:rsidRPr="00AD03AF">
        <w:rPr>
          <w:rFonts w:ascii="Times New Roman" w:hAnsi="Times New Roman"/>
          <w:sz w:val="28"/>
          <w:szCs w:val="28"/>
          <w:lang w:val="en-US"/>
        </w:rPr>
        <w:t>Platform</w:t>
      </w:r>
      <w:r w:rsidRPr="00AD03AF">
        <w:rPr>
          <w:rFonts w:ascii="Times New Roman" w:hAnsi="Times New Roman"/>
          <w:sz w:val="28"/>
          <w:szCs w:val="28"/>
        </w:rPr>
        <w:t xml:space="preserve">. </w:t>
      </w:r>
      <w:r w:rsidRPr="00AD03AF">
        <w:rPr>
          <w:rFonts w:ascii="Times New Roman" w:hAnsi="Times New Roman"/>
          <w:sz w:val="28"/>
          <w:szCs w:val="28"/>
          <w:lang w:val="uk-UA"/>
        </w:rPr>
        <w:t xml:space="preserve">[Електронний ресурс] </w:t>
      </w:r>
      <w:r w:rsidRPr="00AD03AF">
        <w:rPr>
          <w:rFonts w:ascii="Times New Roman" w:hAnsi="Times New Roman"/>
          <w:sz w:val="28"/>
          <w:szCs w:val="28"/>
        </w:rPr>
        <w:t>–</w:t>
      </w:r>
      <w:r w:rsidRPr="00AD03AF">
        <w:rPr>
          <w:rFonts w:ascii="Times New Roman" w:hAnsi="Times New Roman"/>
          <w:sz w:val="28"/>
          <w:szCs w:val="28"/>
          <w:lang w:val="uk-UA"/>
        </w:rPr>
        <w:t xml:space="preserve"> режим доступу</w:t>
      </w:r>
      <w:r w:rsidRPr="00AD03AF">
        <w:rPr>
          <w:rFonts w:ascii="Times New Roman" w:hAnsi="Times New Roman"/>
          <w:sz w:val="28"/>
          <w:szCs w:val="28"/>
        </w:rPr>
        <w:t xml:space="preserve">: </w:t>
      </w:r>
      <w:hyperlink r:id="rId24" w:history="1">
        <w:r w:rsidRPr="00AD03AF">
          <w:rPr>
            <w:rStyle w:val="a6"/>
            <w:rFonts w:ascii="Times New Roman" w:hAnsi="Times New Roman"/>
            <w:sz w:val="28"/>
            <w:szCs w:val="28"/>
            <w:lang w:val="en-US"/>
          </w:rPr>
          <w:t>https</w:t>
        </w:r>
        <w:r w:rsidRPr="00AD03AF">
          <w:rPr>
            <w:rStyle w:val="a6"/>
            <w:rFonts w:ascii="Times New Roman" w:hAnsi="Times New Roman"/>
            <w:sz w:val="28"/>
            <w:szCs w:val="28"/>
          </w:rPr>
          <w:t>://</w:t>
        </w:r>
        <w:r w:rsidRPr="00AD03AF">
          <w:rPr>
            <w:rStyle w:val="a6"/>
            <w:rFonts w:ascii="Times New Roman" w:hAnsi="Times New Roman"/>
            <w:sz w:val="28"/>
            <w:szCs w:val="28"/>
            <w:lang w:val="en-US"/>
          </w:rPr>
          <w:t>www</w:t>
        </w:r>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smartnation</w:t>
        </w:r>
        <w:proofErr w:type="spellEnd"/>
        <w:r w:rsidRPr="00AD03AF">
          <w:rPr>
            <w:rStyle w:val="a6"/>
            <w:rFonts w:ascii="Times New Roman" w:hAnsi="Times New Roman"/>
            <w:sz w:val="28"/>
            <w:szCs w:val="28"/>
          </w:rPr>
          <w:t>.</w:t>
        </w:r>
        <w:proofErr w:type="spellStart"/>
        <w:r w:rsidRPr="00AD03AF">
          <w:rPr>
            <w:rStyle w:val="a6"/>
            <w:rFonts w:ascii="Times New Roman" w:hAnsi="Times New Roman"/>
            <w:sz w:val="28"/>
            <w:szCs w:val="28"/>
            <w:lang w:val="en-US"/>
          </w:rPr>
          <w:t>sg</w:t>
        </w:r>
        <w:proofErr w:type="spellEnd"/>
      </w:hyperlink>
    </w:p>
    <w:p w:rsidR="007814BE" w:rsidRPr="00134334" w:rsidRDefault="007814BE" w:rsidP="007814BE">
      <w:pPr>
        <w:spacing w:line="360" w:lineRule="auto"/>
        <w:jc w:val="both"/>
        <w:rPr>
          <w:rFonts w:ascii="Times New Roman" w:hAnsi="Times New Roman"/>
          <w:sz w:val="28"/>
          <w:szCs w:val="28"/>
        </w:rPr>
      </w:pPr>
    </w:p>
    <w:p w:rsidR="007814BE" w:rsidRDefault="00C3789D" w:rsidP="007814BE">
      <w:pPr>
        <w:spacing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Додато</w:t>
      </w:r>
      <w:r w:rsidR="00BE675E">
        <w:rPr>
          <w:rFonts w:ascii="Times New Roman" w:hAnsi="Times New Roman"/>
          <w:b/>
          <w:sz w:val="28"/>
          <w:szCs w:val="28"/>
          <w:lang w:val="uk-UA"/>
        </w:rPr>
        <w:t>к А</w:t>
      </w:r>
    </w:p>
    <w:tbl>
      <w:tblPr>
        <w:tblStyle w:val="ab"/>
        <w:tblW w:w="5162" w:type="pct"/>
        <w:jc w:val="center"/>
        <w:tblLook w:val="04A0" w:firstRow="1" w:lastRow="0" w:firstColumn="1" w:lastColumn="0" w:noHBand="0" w:noVBand="1"/>
      </w:tblPr>
      <w:tblGrid>
        <w:gridCol w:w="5525"/>
        <w:gridCol w:w="2196"/>
        <w:gridCol w:w="2160"/>
      </w:tblGrid>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rPr>
            </w:pP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2015</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2016</w:t>
            </w:r>
          </w:p>
        </w:tc>
      </w:tr>
      <w:tr w:rsidR="007814BE" w:rsidRPr="007814BE" w:rsidTr="00B706A4">
        <w:trPr>
          <w:trHeight w:val="652"/>
          <w:jc w:val="center"/>
        </w:trPr>
        <w:tc>
          <w:tcPr>
            <w:tcW w:w="5000" w:type="pct"/>
            <w:gridSpan w:val="3"/>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Довіра до загальнонаціональних ЗМІ</w:t>
            </w:r>
          </w:p>
        </w:tc>
      </w:tr>
      <w:tr w:rsidR="007814BE" w:rsidRPr="007814BE" w:rsidTr="00B706A4">
        <w:trPr>
          <w:trHeight w:val="685"/>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ТБ</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61%</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58%</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Інтернет</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47%</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52%</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Друковані</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34%</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31%</w:t>
            </w:r>
          </w:p>
        </w:tc>
      </w:tr>
      <w:tr w:rsidR="007814BE" w:rsidRPr="007814BE" w:rsidTr="00B706A4">
        <w:trPr>
          <w:trHeight w:val="685"/>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Радіо</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39%</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36%</w:t>
            </w:r>
          </w:p>
        </w:tc>
      </w:tr>
      <w:tr w:rsidR="007814BE" w:rsidRPr="007814BE" w:rsidTr="00B706A4">
        <w:trPr>
          <w:trHeight w:val="652"/>
          <w:jc w:val="center"/>
        </w:trPr>
        <w:tc>
          <w:tcPr>
            <w:tcW w:w="5000" w:type="pct"/>
            <w:gridSpan w:val="3"/>
            <w:vAlign w:val="center"/>
          </w:tcPr>
          <w:p w:rsidR="007814BE" w:rsidRPr="00B706A4" w:rsidRDefault="00B706A4" w:rsidP="00A4020C">
            <w:pPr>
              <w:jc w:val="center"/>
              <w:rPr>
                <w:rFonts w:ascii="Times New Roman" w:hAnsi="Times New Roman"/>
                <w:sz w:val="32"/>
                <w:szCs w:val="32"/>
                <w:lang w:val="uk-UA"/>
              </w:rPr>
            </w:pPr>
            <w:r>
              <w:rPr>
                <w:rFonts w:ascii="Times New Roman" w:hAnsi="Times New Roman"/>
                <w:sz w:val="32"/>
                <w:szCs w:val="32"/>
                <w:lang w:val="uk-UA"/>
              </w:rPr>
              <w:t>Довіра до регіональних ЗМІ</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ТБ</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51%</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52%</w:t>
            </w:r>
          </w:p>
        </w:tc>
      </w:tr>
      <w:tr w:rsidR="007814BE" w:rsidRPr="007814BE" w:rsidTr="00B706A4">
        <w:trPr>
          <w:trHeight w:val="685"/>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Інтернет</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40%</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45%</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Друковані</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36%</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33%</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Радіо</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35%</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32%</w:t>
            </w:r>
          </w:p>
        </w:tc>
      </w:tr>
      <w:tr w:rsidR="007814BE" w:rsidRPr="007814BE" w:rsidTr="00B706A4">
        <w:trPr>
          <w:trHeight w:val="685"/>
          <w:jc w:val="center"/>
        </w:trPr>
        <w:tc>
          <w:tcPr>
            <w:tcW w:w="5000" w:type="pct"/>
            <w:gridSpan w:val="3"/>
            <w:vAlign w:val="center"/>
          </w:tcPr>
          <w:p w:rsidR="007814BE" w:rsidRPr="00B706A4" w:rsidRDefault="00B706A4" w:rsidP="00A4020C">
            <w:pPr>
              <w:jc w:val="center"/>
              <w:rPr>
                <w:rFonts w:ascii="Times New Roman" w:hAnsi="Times New Roman"/>
                <w:sz w:val="32"/>
                <w:szCs w:val="32"/>
                <w:lang w:val="uk-UA"/>
              </w:rPr>
            </w:pPr>
            <w:r>
              <w:rPr>
                <w:rFonts w:ascii="Times New Roman" w:hAnsi="Times New Roman"/>
                <w:sz w:val="32"/>
                <w:szCs w:val="32"/>
                <w:lang w:val="uk-UA"/>
              </w:rPr>
              <w:t>Довіра до російських ЗМІ</w:t>
            </w:r>
          </w:p>
        </w:tc>
      </w:tr>
      <w:tr w:rsidR="007814BE" w:rsidRPr="007814BE" w:rsidTr="00B706A4">
        <w:trPr>
          <w:trHeight w:val="685"/>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ТБ</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4%</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Інтернет</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8%</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7%</w:t>
            </w:r>
          </w:p>
        </w:tc>
      </w:tr>
      <w:tr w:rsidR="007814BE" w:rsidRPr="007814BE" w:rsidTr="00B706A4">
        <w:trPr>
          <w:trHeight w:val="652"/>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Друковані</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2%</w:t>
            </w:r>
          </w:p>
        </w:tc>
      </w:tr>
      <w:tr w:rsidR="007814BE" w:rsidRPr="007814BE" w:rsidTr="00B706A4">
        <w:trPr>
          <w:trHeight w:val="685"/>
          <w:jc w:val="center"/>
        </w:trPr>
        <w:tc>
          <w:tcPr>
            <w:tcW w:w="2796"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Радіо</w:t>
            </w:r>
          </w:p>
        </w:tc>
        <w:tc>
          <w:tcPr>
            <w:tcW w:w="1111"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3%</w:t>
            </w:r>
          </w:p>
        </w:tc>
        <w:tc>
          <w:tcPr>
            <w:tcW w:w="1093" w:type="pct"/>
            <w:vAlign w:val="center"/>
          </w:tcPr>
          <w:p w:rsidR="007814BE" w:rsidRPr="007814BE" w:rsidRDefault="007814BE" w:rsidP="00A4020C">
            <w:pPr>
              <w:jc w:val="center"/>
              <w:rPr>
                <w:rFonts w:ascii="Times New Roman" w:hAnsi="Times New Roman"/>
                <w:sz w:val="32"/>
                <w:szCs w:val="32"/>
                <w:lang w:val="uk-UA"/>
              </w:rPr>
            </w:pPr>
            <w:r w:rsidRPr="007814BE">
              <w:rPr>
                <w:rFonts w:ascii="Times New Roman" w:hAnsi="Times New Roman"/>
                <w:sz w:val="32"/>
                <w:szCs w:val="32"/>
                <w:lang w:val="uk-UA"/>
              </w:rPr>
              <w:t>2%</w:t>
            </w:r>
          </w:p>
        </w:tc>
      </w:tr>
    </w:tbl>
    <w:p w:rsidR="007814BE" w:rsidRPr="007814BE" w:rsidRDefault="007814BE" w:rsidP="007814BE">
      <w:pPr>
        <w:rPr>
          <w:rFonts w:ascii="Times New Roman" w:hAnsi="Times New Roman"/>
          <w:sz w:val="32"/>
          <w:szCs w:val="32"/>
          <w:lang w:val="uk-UA"/>
        </w:rPr>
      </w:pPr>
    </w:p>
    <w:p w:rsidR="007814BE" w:rsidRDefault="007814BE" w:rsidP="00A256C7">
      <w:pPr>
        <w:jc w:val="both"/>
        <w:rPr>
          <w:rFonts w:ascii="Times New Roman" w:hAnsi="Times New Roman"/>
          <w:sz w:val="28"/>
          <w:szCs w:val="28"/>
          <w:lang w:val="uk-UA"/>
        </w:rPr>
      </w:pPr>
      <w:r w:rsidRPr="00BF7049">
        <w:rPr>
          <w:rFonts w:ascii="Times New Roman" w:hAnsi="Times New Roman"/>
          <w:b/>
          <w:sz w:val="28"/>
          <w:szCs w:val="28"/>
          <w:lang w:val="uk-UA"/>
        </w:rPr>
        <w:t>Таблиця 1.</w:t>
      </w:r>
      <w:r w:rsidR="00A256C7">
        <w:rPr>
          <w:rFonts w:ascii="Times New Roman" w:hAnsi="Times New Roman"/>
          <w:b/>
          <w:sz w:val="28"/>
          <w:szCs w:val="28"/>
          <w:lang w:val="uk-UA"/>
        </w:rPr>
        <w:t xml:space="preserve"> Довіра до загальнонаціональних ЗМІ.</w:t>
      </w:r>
      <w:r>
        <w:rPr>
          <w:rFonts w:ascii="Times New Roman" w:hAnsi="Times New Roman"/>
          <w:sz w:val="28"/>
          <w:szCs w:val="28"/>
          <w:lang w:val="uk-UA"/>
        </w:rPr>
        <w:t xml:space="preserve"> Відповідно до статистики Українського медійного</w:t>
      </w:r>
      <w:r w:rsidRPr="001E0BA0">
        <w:rPr>
          <w:rFonts w:ascii="Times New Roman" w:hAnsi="Times New Roman"/>
          <w:sz w:val="28"/>
          <w:szCs w:val="28"/>
          <w:lang w:val="uk-UA"/>
        </w:rPr>
        <w:t xml:space="preserve"> проект</w:t>
      </w:r>
      <w:r>
        <w:rPr>
          <w:rFonts w:ascii="Times New Roman" w:hAnsi="Times New Roman"/>
          <w:sz w:val="28"/>
          <w:szCs w:val="28"/>
          <w:lang w:val="uk-UA"/>
        </w:rPr>
        <w:t>у</w:t>
      </w:r>
      <w:r w:rsidRPr="001E0BA0">
        <w:rPr>
          <w:rFonts w:ascii="Times New Roman" w:hAnsi="Times New Roman"/>
          <w:sz w:val="28"/>
          <w:szCs w:val="28"/>
          <w:lang w:val="uk-UA"/>
        </w:rPr>
        <w:t xml:space="preserve"> (У-Медіа), що виконується міжнародною неурядовою організацією </w:t>
      </w:r>
      <w:proofErr w:type="spellStart"/>
      <w:r w:rsidRPr="001E0BA0">
        <w:rPr>
          <w:rFonts w:ascii="Times New Roman" w:hAnsi="Times New Roman"/>
          <w:sz w:val="28"/>
          <w:szCs w:val="28"/>
          <w:lang w:val="uk-UA"/>
        </w:rPr>
        <w:t>Інтерньюс</w:t>
      </w:r>
      <w:proofErr w:type="spellEnd"/>
      <w:r w:rsidRPr="001E0BA0">
        <w:rPr>
          <w:rFonts w:ascii="Times New Roman" w:hAnsi="Times New Roman"/>
          <w:sz w:val="28"/>
          <w:szCs w:val="28"/>
          <w:lang w:val="uk-UA"/>
        </w:rPr>
        <w:t xml:space="preserve"> за підтримки Агентства США з міжнародного розвитку (USAID)</w:t>
      </w:r>
      <w:r>
        <w:rPr>
          <w:rFonts w:ascii="Times New Roman" w:hAnsi="Times New Roman"/>
          <w:sz w:val="28"/>
          <w:szCs w:val="28"/>
          <w:lang w:val="uk-UA"/>
        </w:rPr>
        <w:t>.</w:t>
      </w:r>
    </w:p>
    <w:p w:rsidR="00BE675E" w:rsidRDefault="00BE675E" w:rsidP="00A256C7">
      <w:pPr>
        <w:jc w:val="both"/>
        <w:rPr>
          <w:rFonts w:ascii="Times New Roman" w:hAnsi="Times New Roman"/>
          <w:sz w:val="28"/>
          <w:szCs w:val="28"/>
          <w:lang w:val="uk-UA"/>
        </w:rPr>
      </w:pPr>
    </w:p>
    <w:p w:rsidR="00BE675E" w:rsidRPr="00BE675E" w:rsidRDefault="00BE675E" w:rsidP="00BE675E">
      <w:pPr>
        <w:jc w:val="center"/>
        <w:rPr>
          <w:rFonts w:ascii="Times New Roman" w:hAnsi="Times New Roman"/>
          <w:b/>
          <w:sz w:val="28"/>
          <w:szCs w:val="28"/>
          <w:lang w:val="uk-UA"/>
        </w:rPr>
      </w:pPr>
      <w:r w:rsidRPr="00BE675E">
        <w:rPr>
          <w:rFonts w:ascii="Times New Roman" w:hAnsi="Times New Roman"/>
          <w:b/>
          <w:sz w:val="28"/>
          <w:szCs w:val="28"/>
          <w:lang w:val="uk-UA"/>
        </w:rPr>
        <w:lastRenderedPageBreak/>
        <w:t>Додаток Б</w:t>
      </w:r>
    </w:p>
    <w:p w:rsidR="00B706A4" w:rsidRDefault="007814BE" w:rsidP="00B706A4">
      <w:pPr>
        <w:rPr>
          <w:rFonts w:ascii="Times New Roman" w:hAnsi="Times New Roman"/>
          <w:b/>
          <w:sz w:val="28"/>
          <w:szCs w:val="28"/>
          <w:lang w:val="uk-UA"/>
        </w:rPr>
      </w:pPr>
      <w:r>
        <w:rPr>
          <w:rFonts w:ascii="Times New Roman" w:hAnsi="Times New Roman"/>
          <w:b/>
          <w:noProof/>
          <w:sz w:val="28"/>
          <w:szCs w:val="28"/>
          <w:lang w:eastAsia="ru-RU"/>
        </w:rPr>
        <w:drawing>
          <wp:inline distT="0" distB="0" distL="0" distR="0">
            <wp:extent cx="5656921" cy="6278137"/>
            <wp:effectExtent l="19050" t="0" r="19979" b="8363"/>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706A4" w:rsidRDefault="00B706A4" w:rsidP="00A256C7">
      <w:pPr>
        <w:jc w:val="both"/>
        <w:rPr>
          <w:rFonts w:ascii="Times New Roman" w:hAnsi="Times New Roman"/>
          <w:b/>
          <w:sz w:val="28"/>
          <w:szCs w:val="28"/>
          <w:lang w:val="uk-UA"/>
        </w:rPr>
      </w:pPr>
    </w:p>
    <w:p w:rsidR="00B706A4" w:rsidRDefault="00B706A4" w:rsidP="00A256C7">
      <w:pPr>
        <w:jc w:val="both"/>
        <w:rPr>
          <w:rFonts w:ascii="Times New Roman" w:hAnsi="Times New Roman"/>
          <w:b/>
          <w:sz w:val="28"/>
          <w:szCs w:val="28"/>
          <w:lang w:val="uk-UA"/>
        </w:rPr>
      </w:pPr>
    </w:p>
    <w:p w:rsidR="007814BE" w:rsidRDefault="00A256C7" w:rsidP="00A256C7">
      <w:pPr>
        <w:jc w:val="both"/>
        <w:rPr>
          <w:rFonts w:ascii="Times New Roman" w:hAnsi="Times New Roman"/>
          <w:sz w:val="28"/>
          <w:szCs w:val="28"/>
          <w:lang w:val="uk-UA"/>
        </w:rPr>
      </w:pPr>
      <w:r>
        <w:rPr>
          <w:rFonts w:ascii="Times New Roman" w:hAnsi="Times New Roman"/>
          <w:b/>
          <w:sz w:val="28"/>
          <w:szCs w:val="28"/>
          <w:lang w:val="uk-UA"/>
        </w:rPr>
        <w:t>Таблиця 2</w:t>
      </w:r>
      <w:r w:rsidR="007814BE" w:rsidRPr="007814BE">
        <w:rPr>
          <w:rFonts w:ascii="Times New Roman" w:hAnsi="Times New Roman"/>
          <w:b/>
          <w:sz w:val="28"/>
          <w:szCs w:val="28"/>
          <w:lang w:val="uk-UA"/>
        </w:rPr>
        <w:t>.</w:t>
      </w:r>
      <w:r>
        <w:rPr>
          <w:rFonts w:ascii="Times New Roman" w:hAnsi="Times New Roman"/>
          <w:b/>
          <w:sz w:val="28"/>
          <w:szCs w:val="28"/>
          <w:lang w:val="uk-UA"/>
        </w:rPr>
        <w:t xml:space="preserve"> Динаміка змін у користуванні окремими видами ЗМІ.</w:t>
      </w:r>
      <w:r w:rsidR="007814BE" w:rsidRPr="007814BE">
        <w:rPr>
          <w:rFonts w:ascii="Times New Roman" w:hAnsi="Times New Roman"/>
          <w:b/>
          <w:sz w:val="28"/>
          <w:szCs w:val="28"/>
          <w:lang w:val="uk-UA"/>
        </w:rPr>
        <w:t xml:space="preserve"> </w:t>
      </w:r>
      <w:r w:rsidR="007814BE">
        <w:rPr>
          <w:rFonts w:ascii="Times New Roman" w:hAnsi="Times New Roman"/>
          <w:sz w:val="28"/>
          <w:szCs w:val="28"/>
          <w:lang w:val="uk-UA"/>
        </w:rPr>
        <w:t>Відповідно до статистики Українського медійного</w:t>
      </w:r>
      <w:r w:rsidR="007814BE" w:rsidRPr="001E0BA0">
        <w:rPr>
          <w:rFonts w:ascii="Times New Roman" w:hAnsi="Times New Roman"/>
          <w:sz w:val="28"/>
          <w:szCs w:val="28"/>
          <w:lang w:val="uk-UA"/>
        </w:rPr>
        <w:t xml:space="preserve"> проект</w:t>
      </w:r>
      <w:r w:rsidR="007814BE">
        <w:rPr>
          <w:rFonts w:ascii="Times New Roman" w:hAnsi="Times New Roman"/>
          <w:sz w:val="28"/>
          <w:szCs w:val="28"/>
          <w:lang w:val="uk-UA"/>
        </w:rPr>
        <w:t>у</w:t>
      </w:r>
      <w:r w:rsidR="007814BE" w:rsidRPr="001E0BA0">
        <w:rPr>
          <w:rFonts w:ascii="Times New Roman" w:hAnsi="Times New Roman"/>
          <w:sz w:val="28"/>
          <w:szCs w:val="28"/>
          <w:lang w:val="uk-UA"/>
        </w:rPr>
        <w:t xml:space="preserve"> (У-Медіа), що виконується міжнародною неурядовою організацією </w:t>
      </w:r>
      <w:proofErr w:type="spellStart"/>
      <w:r w:rsidR="007814BE" w:rsidRPr="001E0BA0">
        <w:rPr>
          <w:rFonts w:ascii="Times New Roman" w:hAnsi="Times New Roman"/>
          <w:sz w:val="28"/>
          <w:szCs w:val="28"/>
          <w:lang w:val="uk-UA"/>
        </w:rPr>
        <w:t>Інтерньюс</w:t>
      </w:r>
      <w:proofErr w:type="spellEnd"/>
      <w:r w:rsidR="007814BE" w:rsidRPr="001E0BA0">
        <w:rPr>
          <w:rFonts w:ascii="Times New Roman" w:hAnsi="Times New Roman"/>
          <w:sz w:val="28"/>
          <w:szCs w:val="28"/>
          <w:lang w:val="uk-UA"/>
        </w:rPr>
        <w:t xml:space="preserve"> за підтримки Агентства США з міжнародного розвитку (USAID)</w:t>
      </w:r>
      <w:r w:rsidR="007814BE">
        <w:rPr>
          <w:rFonts w:ascii="Times New Roman" w:hAnsi="Times New Roman"/>
          <w:sz w:val="28"/>
          <w:szCs w:val="28"/>
          <w:lang w:val="uk-UA"/>
        </w:rPr>
        <w:t>.</w:t>
      </w:r>
    </w:p>
    <w:p w:rsidR="00B706A4" w:rsidRDefault="00B706A4" w:rsidP="00A256C7">
      <w:pPr>
        <w:jc w:val="both"/>
        <w:rPr>
          <w:rFonts w:ascii="Times New Roman" w:hAnsi="Times New Roman"/>
          <w:b/>
          <w:sz w:val="28"/>
          <w:szCs w:val="28"/>
          <w:lang w:val="uk-UA"/>
        </w:rPr>
      </w:pPr>
    </w:p>
    <w:p w:rsidR="00BE675E" w:rsidRDefault="00BE675E" w:rsidP="00A256C7">
      <w:pPr>
        <w:jc w:val="both"/>
        <w:rPr>
          <w:rFonts w:ascii="Times New Roman" w:hAnsi="Times New Roman"/>
          <w:b/>
          <w:sz w:val="28"/>
          <w:szCs w:val="28"/>
          <w:lang w:val="uk-UA"/>
        </w:rPr>
      </w:pPr>
    </w:p>
    <w:p w:rsidR="00BE675E" w:rsidRDefault="00BE675E" w:rsidP="00BE675E">
      <w:pPr>
        <w:jc w:val="center"/>
        <w:rPr>
          <w:rFonts w:ascii="Times New Roman" w:hAnsi="Times New Roman"/>
          <w:b/>
          <w:sz w:val="28"/>
          <w:szCs w:val="28"/>
          <w:lang w:val="uk-UA"/>
        </w:rPr>
      </w:pPr>
      <w:r>
        <w:rPr>
          <w:rFonts w:ascii="Times New Roman" w:hAnsi="Times New Roman"/>
          <w:b/>
          <w:sz w:val="28"/>
          <w:szCs w:val="28"/>
          <w:lang w:val="uk-UA"/>
        </w:rPr>
        <w:lastRenderedPageBreak/>
        <w:t>Додаток В</w:t>
      </w:r>
    </w:p>
    <w:p w:rsidR="00B706A4" w:rsidRDefault="00B706A4" w:rsidP="00A256C7">
      <w:pPr>
        <w:jc w:val="both"/>
        <w:rPr>
          <w:rFonts w:ascii="Times New Roman" w:hAnsi="Times New Roman"/>
          <w:b/>
          <w:sz w:val="28"/>
          <w:szCs w:val="28"/>
          <w:lang w:val="uk-UA"/>
        </w:rPr>
      </w:pPr>
      <w:r>
        <w:rPr>
          <w:rFonts w:ascii="Times New Roman" w:hAnsi="Times New Roman"/>
          <w:b/>
          <w:noProof/>
          <w:sz w:val="28"/>
          <w:szCs w:val="28"/>
          <w:lang w:eastAsia="ru-RU"/>
        </w:rPr>
        <w:drawing>
          <wp:inline distT="0" distB="0" distL="0" distR="0">
            <wp:extent cx="5913399" cy="7259443"/>
            <wp:effectExtent l="19050" t="0" r="11151"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06A4" w:rsidRDefault="00B706A4" w:rsidP="00A256C7">
      <w:pPr>
        <w:jc w:val="both"/>
        <w:rPr>
          <w:rFonts w:ascii="Times New Roman" w:hAnsi="Times New Roman"/>
          <w:b/>
          <w:sz w:val="28"/>
          <w:szCs w:val="28"/>
          <w:lang w:val="uk-UA"/>
        </w:rPr>
      </w:pPr>
    </w:p>
    <w:p w:rsidR="007814BE" w:rsidRPr="00B706A4" w:rsidRDefault="00A256C7" w:rsidP="00B706A4">
      <w:pPr>
        <w:jc w:val="both"/>
        <w:rPr>
          <w:rFonts w:ascii="Times New Roman" w:hAnsi="Times New Roman"/>
          <w:sz w:val="28"/>
          <w:szCs w:val="28"/>
          <w:lang w:val="uk-UA"/>
        </w:rPr>
      </w:pPr>
      <w:r>
        <w:rPr>
          <w:rFonts w:ascii="Times New Roman" w:hAnsi="Times New Roman"/>
          <w:b/>
          <w:sz w:val="28"/>
          <w:szCs w:val="28"/>
          <w:lang w:val="uk-UA"/>
        </w:rPr>
        <w:t xml:space="preserve">Таблиця </w:t>
      </w:r>
      <w:r w:rsidR="00B706A4">
        <w:rPr>
          <w:rFonts w:ascii="Times New Roman" w:hAnsi="Times New Roman"/>
          <w:b/>
          <w:sz w:val="28"/>
          <w:szCs w:val="28"/>
          <w:lang w:val="uk-UA"/>
        </w:rPr>
        <w:t>3</w:t>
      </w:r>
      <w:r w:rsidRPr="007814BE">
        <w:rPr>
          <w:rFonts w:ascii="Times New Roman" w:hAnsi="Times New Roman"/>
          <w:b/>
          <w:sz w:val="28"/>
          <w:szCs w:val="28"/>
          <w:lang w:val="uk-UA"/>
        </w:rPr>
        <w:t>.</w:t>
      </w:r>
      <w:r>
        <w:rPr>
          <w:rFonts w:ascii="Times New Roman" w:hAnsi="Times New Roman"/>
          <w:b/>
          <w:sz w:val="28"/>
          <w:szCs w:val="28"/>
          <w:lang w:val="uk-UA"/>
        </w:rPr>
        <w:t xml:space="preserve"> </w:t>
      </w:r>
      <w:r w:rsidR="00B706A4">
        <w:rPr>
          <w:rFonts w:ascii="Times New Roman" w:hAnsi="Times New Roman"/>
          <w:b/>
          <w:sz w:val="28"/>
          <w:szCs w:val="28"/>
          <w:lang w:val="uk-UA"/>
        </w:rPr>
        <w:t>Довіра до окремих загальнонаціональних</w:t>
      </w:r>
      <w:r>
        <w:rPr>
          <w:rFonts w:ascii="Times New Roman" w:hAnsi="Times New Roman"/>
          <w:b/>
          <w:sz w:val="28"/>
          <w:szCs w:val="28"/>
          <w:lang w:val="uk-UA"/>
        </w:rPr>
        <w:t xml:space="preserve"> ЗМІ.</w:t>
      </w:r>
      <w:r w:rsidRPr="007814BE">
        <w:rPr>
          <w:rFonts w:ascii="Times New Roman" w:hAnsi="Times New Roman"/>
          <w:b/>
          <w:sz w:val="28"/>
          <w:szCs w:val="28"/>
          <w:lang w:val="uk-UA"/>
        </w:rPr>
        <w:t xml:space="preserve"> </w:t>
      </w:r>
      <w:r>
        <w:rPr>
          <w:rFonts w:ascii="Times New Roman" w:hAnsi="Times New Roman"/>
          <w:sz w:val="28"/>
          <w:szCs w:val="28"/>
          <w:lang w:val="uk-UA"/>
        </w:rPr>
        <w:t>Відповідно до статистики Українського медійного</w:t>
      </w:r>
      <w:r w:rsidRPr="001E0BA0">
        <w:rPr>
          <w:rFonts w:ascii="Times New Roman" w:hAnsi="Times New Roman"/>
          <w:sz w:val="28"/>
          <w:szCs w:val="28"/>
          <w:lang w:val="uk-UA"/>
        </w:rPr>
        <w:t xml:space="preserve"> проект</w:t>
      </w:r>
      <w:r>
        <w:rPr>
          <w:rFonts w:ascii="Times New Roman" w:hAnsi="Times New Roman"/>
          <w:sz w:val="28"/>
          <w:szCs w:val="28"/>
          <w:lang w:val="uk-UA"/>
        </w:rPr>
        <w:t>у</w:t>
      </w:r>
      <w:r w:rsidRPr="001E0BA0">
        <w:rPr>
          <w:rFonts w:ascii="Times New Roman" w:hAnsi="Times New Roman"/>
          <w:sz w:val="28"/>
          <w:szCs w:val="28"/>
          <w:lang w:val="uk-UA"/>
        </w:rPr>
        <w:t xml:space="preserve"> (У-Медіа), що виконується міжнародною неурядовою організацією </w:t>
      </w:r>
      <w:proofErr w:type="spellStart"/>
      <w:r w:rsidRPr="001E0BA0">
        <w:rPr>
          <w:rFonts w:ascii="Times New Roman" w:hAnsi="Times New Roman"/>
          <w:sz w:val="28"/>
          <w:szCs w:val="28"/>
          <w:lang w:val="uk-UA"/>
        </w:rPr>
        <w:t>Інтерньюс</w:t>
      </w:r>
      <w:proofErr w:type="spellEnd"/>
      <w:r w:rsidRPr="001E0BA0">
        <w:rPr>
          <w:rFonts w:ascii="Times New Roman" w:hAnsi="Times New Roman"/>
          <w:sz w:val="28"/>
          <w:szCs w:val="28"/>
          <w:lang w:val="uk-UA"/>
        </w:rPr>
        <w:t xml:space="preserve"> за підтримки Агентства США з міжнародного розвитку (USAID)</w:t>
      </w:r>
      <w:r w:rsidR="00B706A4">
        <w:rPr>
          <w:rFonts w:ascii="Times New Roman" w:hAnsi="Times New Roman"/>
          <w:sz w:val="28"/>
          <w:szCs w:val="28"/>
          <w:lang w:val="uk-UA"/>
        </w:rPr>
        <w:t>.</w:t>
      </w:r>
    </w:p>
    <w:sectPr w:rsidR="007814BE" w:rsidRPr="00B706A4" w:rsidSect="00B13723">
      <w:headerReference w:type="default" r:id="rId2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54" w:rsidRDefault="00A41854" w:rsidP="002830DF">
      <w:pPr>
        <w:spacing w:after="0" w:line="240" w:lineRule="auto"/>
      </w:pPr>
      <w:r>
        <w:separator/>
      </w:r>
    </w:p>
  </w:endnote>
  <w:endnote w:type="continuationSeparator" w:id="0">
    <w:p w:rsidR="00A41854" w:rsidRDefault="00A41854" w:rsidP="0028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54" w:rsidRDefault="00A41854" w:rsidP="002830DF">
      <w:pPr>
        <w:spacing w:after="0" w:line="240" w:lineRule="auto"/>
      </w:pPr>
      <w:r>
        <w:separator/>
      </w:r>
    </w:p>
  </w:footnote>
  <w:footnote w:type="continuationSeparator" w:id="0">
    <w:p w:rsidR="00A41854" w:rsidRDefault="00A41854" w:rsidP="00283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991"/>
      <w:docPartObj>
        <w:docPartGallery w:val="Page Numbers (Top of Page)"/>
        <w:docPartUnique/>
      </w:docPartObj>
    </w:sdtPr>
    <w:sdtEndPr/>
    <w:sdtContent>
      <w:p w:rsidR="000570CD" w:rsidRDefault="00A41854">
        <w:pPr>
          <w:pStyle w:val="a7"/>
          <w:jc w:val="right"/>
        </w:pPr>
        <w:r>
          <w:fldChar w:fldCharType="begin"/>
        </w:r>
        <w:r>
          <w:instrText xml:space="preserve"> PAGE   \* MERGEFORMAT </w:instrText>
        </w:r>
        <w:r>
          <w:fldChar w:fldCharType="separate"/>
        </w:r>
        <w:r w:rsidR="00782D3F">
          <w:rPr>
            <w:noProof/>
          </w:rPr>
          <w:t>1</w:t>
        </w:r>
        <w:r>
          <w:rPr>
            <w:noProof/>
          </w:rPr>
          <w:fldChar w:fldCharType="end"/>
        </w:r>
      </w:p>
    </w:sdtContent>
  </w:sdt>
  <w:p w:rsidR="000570CD" w:rsidRDefault="000570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7356"/>
    <w:multiLevelType w:val="hybridMultilevel"/>
    <w:tmpl w:val="F168A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545A8"/>
    <w:multiLevelType w:val="hybridMultilevel"/>
    <w:tmpl w:val="31A27422"/>
    <w:lvl w:ilvl="0" w:tplc="22EC184A">
      <w:start w:val="1"/>
      <w:numFmt w:val="decimal"/>
      <w:lvlText w:val="%1."/>
      <w:lvlJc w:val="left"/>
      <w:pPr>
        <w:ind w:left="855" w:hanging="49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D61B3"/>
    <w:multiLevelType w:val="hybridMultilevel"/>
    <w:tmpl w:val="B7A278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A5B99"/>
    <w:multiLevelType w:val="hybridMultilevel"/>
    <w:tmpl w:val="B2CEF812"/>
    <w:lvl w:ilvl="0" w:tplc="04190011">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416D2B"/>
    <w:multiLevelType w:val="hybridMultilevel"/>
    <w:tmpl w:val="D3D06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B6AEC"/>
    <w:multiLevelType w:val="hybridMultilevel"/>
    <w:tmpl w:val="59A8D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43A97"/>
    <w:multiLevelType w:val="hybridMultilevel"/>
    <w:tmpl w:val="F4DE7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84E56"/>
    <w:multiLevelType w:val="hybridMultilevel"/>
    <w:tmpl w:val="5106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12CA6"/>
    <w:multiLevelType w:val="hybridMultilevel"/>
    <w:tmpl w:val="48BCA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221E8"/>
    <w:multiLevelType w:val="hybridMultilevel"/>
    <w:tmpl w:val="14F6738E"/>
    <w:lvl w:ilvl="0" w:tplc="52DE79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7843A1"/>
    <w:multiLevelType w:val="hybridMultilevel"/>
    <w:tmpl w:val="5106E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709FC"/>
    <w:multiLevelType w:val="hybridMultilevel"/>
    <w:tmpl w:val="515453B4"/>
    <w:lvl w:ilvl="0" w:tplc="52DE79CA">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DF62BAF"/>
    <w:multiLevelType w:val="hybridMultilevel"/>
    <w:tmpl w:val="247CFA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6"/>
  </w:num>
  <w:num w:numId="6">
    <w:abstractNumId w:val="3"/>
  </w:num>
  <w:num w:numId="7">
    <w:abstractNumId w:val="2"/>
  </w:num>
  <w:num w:numId="8">
    <w:abstractNumId w:val="0"/>
  </w:num>
  <w:num w:numId="9">
    <w:abstractNumId w:val="10"/>
  </w:num>
  <w:num w:numId="10">
    <w:abstractNumId w:val="1"/>
  </w:num>
  <w:num w:numId="11">
    <w:abstractNumId w:val="7"/>
  </w:num>
  <w:num w:numId="12">
    <w:abstractNumId w:val="12"/>
  </w:num>
  <w:num w:numId="13">
    <w:abstractNumId w:val="9"/>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5"/>
    <w:rsid w:val="00003872"/>
    <w:rsid w:val="000071DD"/>
    <w:rsid w:val="00015CE0"/>
    <w:rsid w:val="00045526"/>
    <w:rsid w:val="00051F0D"/>
    <w:rsid w:val="000570CD"/>
    <w:rsid w:val="0006687C"/>
    <w:rsid w:val="000705A0"/>
    <w:rsid w:val="000762BB"/>
    <w:rsid w:val="00080ACA"/>
    <w:rsid w:val="000819E8"/>
    <w:rsid w:val="000A6F98"/>
    <w:rsid w:val="000B5DF8"/>
    <w:rsid w:val="000E33DD"/>
    <w:rsid w:val="000E3F4C"/>
    <w:rsid w:val="000E4081"/>
    <w:rsid w:val="000E6F2B"/>
    <w:rsid w:val="00110611"/>
    <w:rsid w:val="00114015"/>
    <w:rsid w:val="00115FF2"/>
    <w:rsid w:val="00120F20"/>
    <w:rsid w:val="00134334"/>
    <w:rsid w:val="0014635B"/>
    <w:rsid w:val="0014713A"/>
    <w:rsid w:val="0017181B"/>
    <w:rsid w:val="00176D52"/>
    <w:rsid w:val="00195CD8"/>
    <w:rsid w:val="001A0F12"/>
    <w:rsid w:val="001B2E36"/>
    <w:rsid w:val="001C15B6"/>
    <w:rsid w:val="001D2B4F"/>
    <w:rsid w:val="00206910"/>
    <w:rsid w:val="0025716F"/>
    <w:rsid w:val="00257454"/>
    <w:rsid w:val="002578B5"/>
    <w:rsid w:val="00276399"/>
    <w:rsid w:val="00281661"/>
    <w:rsid w:val="002830DF"/>
    <w:rsid w:val="002A6CB3"/>
    <w:rsid w:val="002B308D"/>
    <w:rsid w:val="002B5934"/>
    <w:rsid w:val="002B6883"/>
    <w:rsid w:val="002C3A73"/>
    <w:rsid w:val="002D1947"/>
    <w:rsid w:val="002E7B5D"/>
    <w:rsid w:val="002F4835"/>
    <w:rsid w:val="002F7ACE"/>
    <w:rsid w:val="00304853"/>
    <w:rsid w:val="00312DCB"/>
    <w:rsid w:val="00325425"/>
    <w:rsid w:val="00332F1E"/>
    <w:rsid w:val="003639E6"/>
    <w:rsid w:val="003C21CF"/>
    <w:rsid w:val="003C5D42"/>
    <w:rsid w:val="003C693A"/>
    <w:rsid w:val="003C7ADE"/>
    <w:rsid w:val="003D0072"/>
    <w:rsid w:val="003E1ACE"/>
    <w:rsid w:val="003F3847"/>
    <w:rsid w:val="00404A7A"/>
    <w:rsid w:val="00442E6C"/>
    <w:rsid w:val="00453207"/>
    <w:rsid w:val="00466D7F"/>
    <w:rsid w:val="004B1480"/>
    <w:rsid w:val="004B6552"/>
    <w:rsid w:val="004C5FB6"/>
    <w:rsid w:val="004D63C5"/>
    <w:rsid w:val="004E68F4"/>
    <w:rsid w:val="004E6C11"/>
    <w:rsid w:val="004F3382"/>
    <w:rsid w:val="00515728"/>
    <w:rsid w:val="0052091E"/>
    <w:rsid w:val="00524138"/>
    <w:rsid w:val="0052507C"/>
    <w:rsid w:val="00533753"/>
    <w:rsid w:val="00536FDB"/>
    <w:rsid w:val="0054693F"/>
    <w:rsid w:val="005479EE"/>
    <w:rsid w:val="0055291F"/>
    <w:rsid w:val="005A0C3B"/>
    <w:rsid w:val="005B1D8C"/>
    <w:rsid w:val="005D3973"/>
    <w:rsid w:val="005E7026"/>
    <w:rsid w:val="0061623F"/>
    <w:rsid w:val="00621BB4"/>
    <w:rsid w:val="00622E15"/>
    <w:rsid w:val="00637FB4"/>
    <w:rsid w:val="006732D9"/>
    <w:rsid w:val="00680B6F"/>
    <w:rsid w:val="006A3003"/>
    <w:rsid w:val="006A409C"/>
    <w:rsid w:val="006A5234"/>
    <w:rsid w:val="006A7BE0"/>
    <w:rsid w:val="006B46CE"/>
    <w:rsid w:val="006D1879"/>
    <w:rsid w:val="006E1056"/>
    <w:rsid w:val="006E13FC"/>
    <w:rsid w:val="006E6C2C"/>
    <w:rsid w:val="00715315"/>
    <w:rsid w:val="00741878"/>
    <w:rsid w:val="0076633F"/>
    <w:rsid w:val="007755F6"/>
    <w:rsid w:val="007814BE"/>
    <w:rsid w:val="00782AFD"/>
    <w:rsid w:val="00782D3F"/>
    <w:rsid w:val="007975E8"/>
    <w:rsid w:val="007A08D7"/>
    <w:rsid w:val="007B05A3"/>
    <w:rsid w:val="007B2880"/>
    <w:rsid w:val="007D6257"/>
    <w:rsid w:val="007E237E"/>
    <w:rsid w:val="007E3DDC"/>
    <w:rsid w:val="0080272D"/>
    <w:rsid w:val="008048B2"/>
    <w:rsid w:val="008244B9"/>
    <w:rsid w:val="0082719F"/>
    <w:rsid w:val="008646D5"/>
    <w:rsid w:val="00877266"/>
    <w:rsid w:val="0087757E"/>
    <w:rsid w:val="00894E00"/>
    <w:rsid w:val="00897A89"/>
    <w:rsid w:val="00897D33"/>
    <w:rsid w:val="008A408D"/>
    <w:rsid w:val="008B4F05"/>
    <w:rsid w:val="008B692B"/>
    <w:rsid w:val="008C11A1"/>
    <w:rsid w:val="008C327D"/>
    <w:rsid w:val="008C3627"/>
    <w:rsid w:val="008E0554"/>
    <w:rsid w:val="008E6087"/>
    <w:rsid w:val="00907F0D"/>
    <w:rsid w:val="009145A7"/>
    <w:rsid w:val="00916E50"/>
    <w:rsid w:val="00942BFD"/>
    <w:rsid w:val="00944C32"/>
    <w:rsid w:val="00947C64"/>
    <w:rsid w:val="00955EE5"/>
    <w:rsid w:val="00956021"/>
    <w:rsid w:val="00956A90"/>
    <w:rsid w:val="00957AE0"/>
    <w:rsid w:val="00975876"/>
    <w:rsid w:val="00980CD6"/>
    <w:rsid w:val="00983BF5"/>
    <w:rsid w:val="009920FC"/>
    <w:rsid w:val="00997AF2"/>
    <w:rsid w:val="009B26C5"/>
    <w:rsid w:val="009C07D7"/>
    <w:rsid w:val="009C7A84"/>
    <w:rsid w:val="009D4CB7"/>
    <w:rsid w:val="009D59C3"/>
    <w:rsid w:val="009E3717"/>
    <w:rsid w:val="009F783F"/>
    <w:rsid w:val="00A06E2F"/>
    <w:rsid w:val="00A256C7"/>
    <w:rsid w:val="00A30F11"/>
    <w:rsid w:val="00A317E9"/>
    <w:rsid w:val="00A4020C"/>
    <w:rsid w:val="00A41854"/>
    <w:rsid w:val="00A5069D"/>
    <w:rsid w:val="00A8444A"/>
    <w:rsid w:val="00AA64FD"/>
    <w:rsid w:val="00AB25DC"/>
    <w:rsid w:val="00AC2995"/>
    <w:rsid w:val="00AC370F"/>
    <w:rsid w:val="00AE3BB9"/>
    <w:rsid w:val="00B13723"/>
    <w:rsid w:val="00B63F12"/>
    <w:rsid w:val="00B706A4"/>
    <w:rsid w:val="00B70B05"/>
    <w:rsid w:val="00BE675E"/>
    <w:rsid w:val="00BF1BD9"/>
    <w:rsid w:val="00C1250F"/>
    <w:rsid w:val="00C13A97"/>
    <w:rsid w:val="00C20AB2"/>
    <w:rsid w:val="00C22B01"/>
    <w:rsid w:val="00C23709"/>
    <w:rsid w:val="00C30184"/>
    <w:rsid w:val="00C3556A"/>
    <w:rsid w:val="00C3789D"/>
    <w:rsid w:val="00C5458B"/>
    <w:rsid w:val="00C575E3"/>
    <w:rsid w:val="00C93132"/>
    <w:rsid w:val="00CC2703"/>
    <w:rsid w:val="00CC6780"/>
    <w:rsid w:val="00CE5DDF"/>
    <w:rsid w:val="00CF0816"/>
    <w:rsid w:val="00CF0BB5"/>
    <w:rsid w:val="00CF4FE7"/>
    <w:rsid w:val="00CF6DF6"/>
    <w:rsid w:val="00D0557E"/>
    <w:rsid w:val="00D07755"/>
    <w:rsid w:val="00D160F2"/>
    <w:rsid w:val="00D16B13"/>
    <w:rsid w:val="00D279D8"/>
    <w:rsid w:val="00D4154C"/>
    <w:rsid w:val="00D41DC8"/>
    <w:rsid w:val="00D4403E"/>
    <w:rsid w:val="00D54DF4"/>
    <w:rsid w:val="00D6185A"/>
    <w:rsid w:val="00D84B13"/>
    <w:rsid w:val="00D85C72"/>
    <w:rsid w:val="00D94C3C"/>
    <w:rsid w:val="00DB2BDD"/>
    <w:rsid w:val="00DC5EDA"/>
    <w:rsid w:val="00DE1380"/>
    <w:rsid w:val="00DF3BD7"/>
    <w:rsid w:val="00E040A0"/>
    <w:rsid w:val="00E2511D"/>
    <w:rsid w:val="00E412F0"/>
    <w:rsid w:val="00E4680A"/>
    <w:rsid w:val="00E9293A"/>
    <w:rsid w:val="00EA4867"/>
    <w:rsid w:val="00EA52BE"/>
    <w:rsid w:val="00EB1C49"/>
    <w:rsid w:val="00EB29ED"/>
    <w:rsid w:val="00EC7674"/>
    <w:rsid w:val="00ED6B77"/>
    <w:rsid w:val="00EF4C05"/>
    <w:rsid w:val="00F02E60"/>
    <w:rsid w:val="00F536EA"/>
    <w:rsid w:val="00F537B5"/>
    <w:rsid w:val="00FB0CAE"/>
    <w:rsid w:val="00FB2020"/>
    <w:rsid w:val="00FC46F8"/>
    <w:rsid w:val="00FD2630"/>
    <w:rsid w:val="00FE1D9B"/>
    <w:rsid w:val="00FE51DD"/>
    <w:rsid w:val="00FE61E9"/>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5"/>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FE7"/>
    <w:rPr>
      <w:rFonts w:cs="Times New Roman"/>
      <w:b/>
      <w:bCs/>
    </w:rPr>
  </w:style>
  <w:style w:type="character" w:styleId="a4">
    <w:name w:val="Emphasis"/>
    <w:basedOn w:val="a0"/>
    <w:uiPriority w:val="99"/>
    <w:qFormat/>
    <w:rsid w:val="00CF4FE7"/>
    <w:rPr>
      <w:rFonts w:cs="Times New Roman"/>
      <w:i/>
      <w:iCs/>
    </w:rPr>
  </w:style>
  <w:style w:type="paragraph" w:styleId="a5">
    <w:name w:val="List Paragraph"/>
    <w:basedOn w:val="a"/>
    <w:uiPriority w:val="34"/>
    <w:qFormat/>
    <w:rsid w:val="00955EE5"/>
    <w:pPr>
      <w:ind w:left="720"/>
      <w:contextualSpacing/>
    </w:pPr>
  </w:style>
  <w:style w:type="character" w:styleId="a6">
    <w:name w:val="Hyperlink"/>
    <w:basedOn w:val="a0"/>
    <w:uiPriority w:val="99"/>
    <w:unhideWhenUsed/>
    <w:rsid w:val="00281661"/>
    <w:rPr>
      <w:color w:val="0000FF" w:themeColor="hyperlink"/>
      <w:u w:val="single"/>
    </w:rPr>
  </w:style>
  <w:style w:type="paragraph" w:styleId="a7">
    <w:name w:val="header"/>
    <w:basedOn w:val="a"/>
    <w:link w:val="a8"/>
    <w:uiPriority w:val="99"/>
    <w:unhideWhenUsed/>
    <w:rsid w:val="002830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30DF"/>
    <w:rPr>
      <w:lang w:val="ru-RU" w:eastAsia="en-US"/>
    </w:rPr>
  </w:style>
  <w:style w:type="paragraph" w:styleId="a9">
    <w:name w:val="footer"/>
    <w:basedOn w:val="a"/>
    <w:link w:val="aa"/>
    <w:uiPriority w:val="99"/>
    <w:semiHidden/>
    <w:unhideWhenUsed/>
    <w:rsid w:val="002830D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30DF"/>
    <w:rPr>
      <w:lang w:val="ru-RU" w:eastAsia="en-US"/>
    </w:rPr>
  </w:style>
  <w:style w:type="table" w:styleId="ab">
    <w:name w:val="Table Grid"/>
    <w:basedOn w:val="a1"/>
    <w:uiPriority w:val="59"/>
    <w:rsid w:val="00781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814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4BE"/>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5"/>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FE7"/>
    <w:rPr>
      <w:rFonts w:cs="Times New Roman"/>
      <w:b/>
      <w:bCs/>
    </w:rPr>
  </w:style>
  <w:style w:type="character" w:styleId="a4">
    <w:name w:val="Emphasis"/>
    <w:basedOn w:val="a0"/>
    <w:uiPriority w:val="99"/>
    <w:qFormat/>
    <w:rsid w:val="00CF4FE7"/>
    <w:rPr>
      <w:rFonts w:cs="Times New Roman"/>
      <w:i/>
      <w:iCs/>
    </w:rPr>
  </w:style>
  <w:style w:type="paragraph" w:styleId="a5">
    <w:name w:val="List Paragraph"/>
    <w:basedOn w:val="a"/>
    <w:uiPriority w:val="34"/>
    <w:qFormat/>
    <w:rsid w:val="00955EE5"/>
    <w:pPr>
      <w:ind w:left="720"/>
      <w:contextualSpacing/>
    </w:pPr>
  </w:style>
  <w:style w:type="character" w:styleId="a6">
    <w:name w:val="Hyperlink"/>
    <w:basedOn w:val="a0"/>
    <w:uiPriority w:val="99"/>
    <w:unhideWhenUsed/>
    <w:rsid w:val="00281661"/>
    <w:rPr>
      <w:color w:val="0000FF" w:themeColor="hyperlink"/>
      <w:u w:val="single"/>
    </w:rPr>
  </w:style>
  <w:style w:type="paragraph" w:styleId="a7">
    <w:name w:val="header"/>
    <w:basedOn w:val="a"/>
    <w:link w:val="a8"/>
    <w:uiPriority w:val="99"/>
    <w:unhideWhenUsed/>
    <w:rsid w:val="002830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30DF"/>
    <w:rPr>
      <w:lang w:val="ru-RU" w:eastAsia="en-US"/>
    </w:rPr>
  </w:style>
  <w:style w:type="paragraph" w:styleId="a9">
    <w:name w:val="footer"/>
    <w:basedOn w:val="a"/>
    <w:link w:val="aa"/>
    <w:uiPriority w:val="99"/>
    <w:semiHidden/>
    <w:unhideWhenUsed/>
    <w:rsid w:val="002830D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30DF"/>
    <w:rPr>
      <w:lang w:val="ru-RU" w:eastAsia="en-US"/>
    </w:rPr>
  </w:style>
  <w:style w:type="table" w:styleId="ab">
    <w:name w:val="Table Grid"/>
    <w:basedOn w:val="a1"/>
    <w:uiPriority w:val="59"/>
    <w:rsid w:val="00781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814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814BE"/>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8399">
      <w:bodyDiv w:val="1"/>
      <w:marLeft w:val="0"/>
      <w:marRight w:val="0"/>
      <w:marTop w:val="0"/>
      <w:marBottom w:val="0"/>
      <w:divBdr>
        <w:top w:val="none" w:sz="0" w:space="0" w:color="auto"/>
        <w:left w:val="none" w:sz="0" w:space="0" w:color="auto"/>
        <w:bottom w:val="none" w:sz="0" w:space="0" w:color="auto"/>
        <w:right w:val="none" w:sz="0" w:space="0" w:color="auto"/>
      </w:divBdr>
    </w:div>
    <w:div w:id="621032980">
      <w:bodyDiv w:val="1"/>
      <w:marLeft w:val="0"/>
      <w:marRight w:val="0"/>
      <w:marTop w:val="0"/>
      <w:marBottom w:val="0"/>
      <w:divBdr>
        <w:top w:val="none" w:sz="0" w:space="0" w:color="auto"/>
        <w:left w:val="none" w:sz="0" w:space="0" w:color="auto"/>
        <w:bottom w:val="none" w:sz="0" w:space="0" w:color="auto"/>
        <w:right w:val="none" w:sz="0" w:space="0" w:color="auto"/>
      </w:divBdr>
    </w:div>
    <w:div w:id="15364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Grani_2014_8_16" TargetMode="External"/><Relationship Id="rId13" Type="http://schemas.openxmlformats.org/officeDocument/2006/relationships/hyperlink" Target="http://nbuv.gov.ua/UJRN/efdu_2015_43_13" TargetMode="External"/><Relationship Id="rId18" Type="http://schemas.openxmlformats.org/officeDocument/2006/relationships/hyperlink" Target="http://nbuv.gov.ua/UJRN/apdyo_2015_2_11" TargetMode="External"/><Relationship Id="rId26"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hyperlink" Target="https://www.eduskunta.fi/FI/tietoaeduskunnasta/julkaisut/Documents/tuvj_11+2014.pdf" TargetMode="External"/><Relationship Id="rId7" Type="http://schemas.openxmlformats.org/officeDocument/2006/relationships/endnotes" Target="endnotes.xml"/><Relationship Id="rId12" Type="http://schemas.openxmlformats.org/officeDocument/2006/relationships/hyperlink" Target="http://nbuv.gov.ua/UJRN/sre_2013_1_31" TargetMode="External"/><Relationship Id="rId17" Type="http://schemas.openxmlformats.org/officeDocument/2006/relationships/hyperlink" Target="http://nbuv.gov.ua/UJRN/apmk_2013_14_29"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www.radiosvoboda.org/a/28559433.html" TargetMode="External"/><Relationship Id="rId20" Type="http://schemas.openxmlformats.org/officeDocument/2006/relationships/hyperlink" Target="http://thefinnishexperiment.com/wp-content/uploads/2015/02/Crowdsourcing_for_DemocracyF_www.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buv.gov.ua/UJRN/drsk_2016_3_" TargetMode="External"/><Relationship Id="rId24" Type="http://schemas.openxmlformats.org/officeDocument/2006/relationships/hyperlink" Target="https://www.smartnation.sg" TargetMode="External"/><Relationship Id="rId5" Type="http://schemas.openxmlformats.org/officeDocument/2006/relationships/webSettings" Target="webSettings.xml"/><Relationship Id="rId15" Type="http://schemas.openxmlformats.org/officeDocument/2006/relationships/hyperlink" Target="http://nbuv.gov.ua/UJRN/vapny_2017_2_8" TargetMode="External"/><Relationship Id="rId23" Type="http://schemas.openxmlformats.org/officeDocument/2006/relationships/hyperlink" Target="https://www.eduskunta.fi/FI/tietoaeduskunnasta/julkaisut/Documents/tuvj_5+2016.pdf" TargetMode="External"/><Relationship Id="rId28" Type="http://schemas.openxmlformats.org/officeDocument/2006/relationships/fontTable" Target="fontTable.xml"/><Relationship Id="rId10" Type="http://schemas.openxmlformats.org/officeDocument/2006/relationships/hyperlink" Target="http://www.investplan.com.ua/pdf/19_2017/23.pdf" TargetMode="External"/><Relationship Id="rId19" Type="http://schemas.openxmlformats.org/officeDocument/2006/relationships/hyperlink" Target="http://japan.kantei.go.jp/it/it_basiclaw/it_basiclaw.html" TargetMode="External"/><Relationship Id="rId4" Type="http://schemas.openxmlformats.org/officeDocument/2006/relationships/settings" Target="settings.xml"/><Relationship Id="rId9" Type="http://schemas.openxmlformats.org/officeDocument/2006/relationships/hyperlink" Target="http://nbuv.gov.ua/UJRN/viche_2015_10_3" TargetMode="External"/><Relationship Id="rId14" Type="http://schemas.openxmlformats.org/officeDocument/2006/relationships/hyperlink" Target="http://www.vestnik-pravo.mgu.od.ua/archive.pdf" TargetMode="External"/><Relationship Id="rId22" Type="http://schemas.openxmlformats.org/officeDocument/2006/relationships/hyperlink" Target="https://www.eduskunta.fi/FI/tietoaeduskunnasta/julkaisut/Documents/tuvj_2+2016.pdf" TargetMode="Externa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р.</c:v>
                </c:pt>
              </c:strCache>
            </c:strRef>
          </c:tx>
          <c:spPr>
            <a:solidFill>
              <a:schemeClr val="bg2">
                <a:lumMod val="50000"/>
              </a:schemeClr>
            </a:solidFill>
          </c:spPr>
          <c:invertIfNegative val="0"/>
          <c:cat>
            <c:strRef>
              <c:f>Лист1!$A$2:$A$5</c:f>
              <c:strCache>
                <c:ptCount val="4"/>
                <c:pt idx="0">
                  <c:v>ТБ</c:v>
                </c:pt>
                <c:pt idx="1">
                  <c:v>Інтернет</c:v>
                </c:pt>
                <c:pt idx="2">
                  <c:v>Радіо</c:v>
                </c:pt>
                <c:pt idx="3">
                  <c:v>Друковані</c:v>
                </c:pt>
              </c:strCache>
            </c:strRef>
          </c:cat>
          <c:val>
            <c:numRef>
              <c:f>Лист1!$B$2:$B$5</c:f>
              <c:numCache>
                <c:formatCode>0%</c:formatCode>
                <c:ptCount val="4"/>
                <c:pt idx="0">
                  <c:v>0.85000000000000064</c:v>
                </c:pt>
                <c:pt idx="1">
                  <c:v>0.64000000000000212</c:v>
                </c:pt>
                <c:pt idx="2">
                  <c:v>0.35000000000000031</c:v>
                </c:pt>
                <c:pt idx="3">
                  <c:v>0.31000000000000094</c:v>
                </c:pt>
              </c:numCache>
            </c:numRef>
          </c:val>
        </c:ser>
        <c:ser>
          <c:idx val="1"/>
          <c:order val="1"/>
          <c:tx>
            <c:strRef>
              <c:f>Лист1!$C$1</c:f>
              <c:strCache>
                <c:ptCount val="1"/>
                <c:pt idx="0">
                  <c:v>2016 р.</c:v>
                </c:pt>
              </c:strCache>
            </c:strRef>
          </c:tx>
          <c:spPr>
            <a:solidFill>
              <a:schemeClr val="tx2">
                <a:lumMod val="75000"/>
              </a:schemeClr>
            </a:solidFill>
          </c:spPr>
          <c:invertIfNegative val="0"/>
          <c:cat>
            <c:strRef>
              <c:f>Лист1!$A$2:$A$5</c:f>
              <c:strCache>
                <c:ptCount val="4"/>
                <c:pt idx="0">
                  <c:v>ТБ</c:v>
                </c:pt>
                <c:pt idx="1">
                  <c:v>Інтернет</c:v>
                </c:pt>
                <c:pt idx="2">
                  <c:v>Радіо</c:v>
                </c:pt>
                <c:pt idx="3">
                  <c:v>Друковані</c:v>
                </c:pt>
              </c:strCache>
            </c:strRef>
          </c:cat>
          <c:val>
            <c:numRef>
              <c:f>Лист1!$C$2:$C$5</c:f>
              <c:numCache>
                <c:formatCode>0%</c:formatCode>
                <c:ptCount val="4"/>
                <c:pt idx="0">
                  <c:v>0.82000000000000062</c:v>
                </c:pt>
                <c:pt idx="1">
                  <c:v>0.67000000000000248</c:v>
                </c:pt>
                <c:pt idx="2">
                  <c:v>0.28000000000000008</c:v>
                </c:pt>
                <c:pt idx="3">
                  <c:v>0.23</c:v>
                </c:pt>
              </c:numCache>
            </c:numRef>
          </c:val>
        </c:ser>
        <c:ser>
          <c:idx val="2"/>
          <c:order val="2"/>
          <c:tx>
            <c:strRef>
              <c:f>Лист1!$D$1</c:f>
              <c:strCache>
                <c:ptCount val="1"/>
                <c:pt idx="0">
                  <c:v>Столбец1</c:v>
                </c:pt>
              </c:strCache>
            </c:strRef>
          </c:tx>
          <c:invertIfNegative val="0"/>
          <c:cat>
            <c:strRef>
              <c:f>Лист1!$A$2:$A$5</c:f>
              <c:strCache>
                <c:ptCount val="4"/>
                <c:pt idx="0">
                  <c:v>ТБ</c:v>
                </c:pt>
                <c:pt idx="1">
                  <c:v>Інтернет</c:v>
                </c:pt>
                <c:pt idx="2">
                  <c:v>Радіо</c:v>
                </c:pt>
                <c:pt idx="3">
                  <c:v>Друковані</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24679680"/>
        <c:axId val="124681216"/>
      </c:barChart>
      <c:catAx>
        <c:axId val="124679680"/>
        <c:scaling>
          <c:orientation val="minMax"/>
        </c:scaling>
        <c:delete val="0"/>
        <c:axPos val="b"/>
        <c:majorTickMark val="out"/>
        <c:minorTickMark val="none"/>
        <c:tickLblPos val="nextTo"/>
        <c:crossAx val="124681216"/>
        <c:crosses val="autoZero"/>
        <c:auto val="1"/>
        <c:lblAlgn val="ctr"/>
        <c:lblOffset val="100"/>
        <c:noMultiLvlLbl val="0"/>
      </c:catAx>
      <c:valAx>
        <c:axId val="124681216"/>
        <c:scaling>
          <c:orientation val="minMax"/>
        </c:scaling>
        <c:delete val="0"/>
        <c:axPos val="l"/>
        <c:majorGridlines/>
        <c:numFmt formatCode="0%" sourceLinked="1"/>
        <c:majorTickMark val="out"/>
        <c:minorTickMark val="none"/>
        <c:tickLblPos val="nextTo"/>
        <c:crossAx val="124679680"/>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 р.</c:v>
                </c:pt>
              </c:strCache>
            </c:strRef>
          </c:tx>
          <c:spPr>
            <a:solidFill>
              <a:srgbClr val="92D050"/>
            </a:solidFill>
          </c:spPr>
          <c:invertIfNegative val="0"/>
          <c:cat>
            <c:strRef>
              <c:f>Лист1!$A$2:$A$5</c:f>
              <c:strCache>
                <c:ptCount val="4"/>
                <c:pt idx="0">
                  <c:v>ТБ</c:v>
                </c:pt>
                <c:pt idx="1">
                  <c:v>Інтернет ЗМІ</c:v>
                </c:pt>
                <c:pt idx="2">
                  <c:v>Радіо</c:v>
                </c:pt>
                <c:pt idx="3">
                  <c:v>Друковані ЗМІ</c:v>
                </c:pt>
              </c:strCache>
            </c:strRef>
          </c:cat>
          <c:val>
            <c:numRef>
              <c:f>Лист1!$B$2:$B$5</c:f>
              <c:numCache>
                <c:formatCode>0%</c:formatCode>
                <c:ptCount val="4"/>
                <c:pt idx="0">
                  <c:v>0.61000000000000065</c:v>
                </c:pt>
                <c:pt idx="1">
                  <c:v>0.47000000000000008</c:v>
                </c:pt>
                <c:pt idx="2">
                  <c:v>0.39000000000000107</c:v>
                </c:pt>
                <c:pt idx="3">
                  <c:v>0.34</c:v>
                </c:pt>
              </c:numCache>
            </c:numRef>
          </c:val>
        </c:ser>
        <c:ser>
          <c:idx val="1"/>
          <c:order val="1"/>
          <c:tx>
            <c:strRef>
              <c:f>Лист1!$C$1</c:f>
              <c:strCache>
                <c:ptCount val="1"/>
                <c:pt idx="0">
                  <c:v>2016 р.</c:v>
                </c:pt>
              </c:strCache>
            </c:strRef>
          </c:tx>
          <c:spPr>
            <a:solidFill>
              <a:schemeClr val="tx2">
                <a:lumMod val="75000"/>
              </a:schemeClr>
            </a:solidFill>
          </c:spPr>
          <c:invertIfNegative val="0"/>
          <c:cat>
            <c:strRef>
              <c:f>Лист1!$A$2:$A$5</c:f>
              <c:strCache>
                <c:ptCount val="4"/>
                <c:pt idx="0">
                  <c:v>ТБ</c:v>
                </c:pt>
                <c:pt idx="1">
                  <c:v>Інтернет ЗМІ</c:v>
                </c:pt>
                <c:pt idx="2">
                  <c:v>Радіо</c:v>
                </c:pt>
                <c:pt idx="3">
                  <c:v>Друковані ЗМІ</c:v>
                </c:pt>
              </c:strCache>
            </c:strRef>
          </c:cat>
          <c:val>
            <c:numRef>
              <c:f>Лист1!$C$2:$C$5</c:f>
              <c:numCache>
                <c:formatCode>0%</c:formatCode>
                <c:ptCount val="4"/>
                <c:pt idx="0">
                  <c:v>0.58000000000000007</c:v>
                </c:pt>
                <c:pt idx="1">
                  <c:v>0.52</c:v>
                </c:pt>
                <c:pt idx="2">
                  <c:v>0.36000000000000032</c:v>
                </c:pt>
                <c:pt idx="3">
                  <c:v>0.31000000000000094</c:v>
                </c:pt>
              </c:numCache>
            </c:numRef>
          </c:val>
        </c:ser>
        <c:ser>
          <c:idx val="2"/>
          <c:order val="2"/>
          <c:tx>
            <c:strRef>
              <c:f>Лист1!$D$1</c:f>
              <c:strCache>
                <c:ptCount val="1"/>
                <c:pt idx="0">
                  <c:v>Столбец1</c:v>
                </c:pt>
              </c:strCache>
            </c:strRef>
          </c:tx>
          <c:invertIfNegative val="0"/>
          <c:cat>
            <c:strRef>
              <c:f>Лист1!$A$2:$A$5</c:f>
              <c:strCache>
                <c:ptCount val="4"/>
                <c:pt idx="0">
                  <c:v>ТБ</c:v>
                </c:pt>
                <c:pt idx="1">
                  <c:v>Інтернет ЗМІ</c:v>
                </c:pt>
                <c:pt idx="2">
                  <c:v>Радіо</c:v>
                </c:pt>
                <c:pt idx="3">
                  <c:v>Друковані ЗМІ</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24722176"/>
        <c:axId val="124728064"/>
      </c:barChart>
      <c:catAx>
        <c:axId val="124722176"/>
        <c:scaling>
          <c:orientation val="minMax"/>
        </c:scaling>
        <c:delete val="0"/>
        <c:axPos val="b"/>
        <c:majorTickMark val="out"/>
        <c:minorTickMark val="none"/>
        <c:tickLblPos val="nextTo"/>
        <c:crossAx val="124728064"/>
        <c:crosses val="autoZero"/>
        <c:auto val="1"/>
        <c:lblAlgn val="ctr"/>
        <c:lblOffset val="100"/>
        <c:noMultiLvlLbl val="0"/>
      </c:catAx>
      <c:valAx>
        <c:axId val="124728064"/>
        <c:scaling>
          <c:orientation val="minMax"/>
        </c:scaling>
        <c:delete val="0"/>
        <c:axPos val="l"/>
        <c:majorGridlines/>
        <c:numFmt formatCode="0%" sourceLinked="1"/>
        <c:majorTickMark val="out"/>
        <c:minorTickMark val="none"/>
        <c:tickLblPos val="nextTo"/>
        <c:crossAx val="124722176"/>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8726</Words>
  <Characters>49743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2018-02-15T10:55:00Z</dcterms:created>
  <dcterms:modified xsi:type="dcterms:W3CDTF">2018-02-15T10:55:00Z</dcterms:modified>
</cp:coreProperties>
</file>