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9C" w:rsidRPr="00C0164D" w:rsidRDefault="0093749C" w:rsidP="0093749C">
      <w:pPr>
        <w:ind w:left="567"/>
        <w:jc w:val="right"/>
        <w:rPr>
          <w:shd w:val="clear" w:color="auto" w:fill="FFFFFF"/>
        </w:rPr>
      </w:pPr>
      <w:r w:rsidRPr="00C0164D">
        <w:rPr>
          <w:shd w:val="clear" w:color="auto" w:fill="FFFFFF"/>
        </w:rPr>
        <w:t>(Ф 21.01 – 0</w:t>
      </w:r>
      <w:r w:rsidRPr="00C0164D">
        <w:rPr>
          <w:shd w:val="clear" w:color="auto" w:fill="FFFFFF"/>
          <w:lang w:val="ru-RU"/>
        </w:rPr>
        <w:t>3</w:t>
      </w:r>
      <w:r w:rsidRPr="00C0164D">
        <w:rPr>
          <w:shd w:val="clear" w:color="auto" w:fill="FFFFFF"/>
        </w:rPr>
        <w:t>)</w:t>
      </w:r>
    </w:p>
    <w:p w:rsidR="0093749C" w:rsidRPr="00C0164D" w:rsidRDefault="0093749C" w:rsidP="0093749C">
      <w:pPr>
        <w:ind w:left="567"/>
        <w:jc w:val="right"/>
        <w:rPr>
          <w:shd w:val="clear" w:color="auto" w:fill="FFFFF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640"/>
        <w:gridCol w:w="4164"/>
      </w:tblGrid>
      <w:tr w:rsidR="0093749C" w:rsidRPr="00C0164D" w:rsidTr="0093749C">
        <w:trPr>
          <w:trHeight w:val="2131"/>
        </w:trPr>
        <w:tc>
          <w:tcPr>
            <w:tcW w:w="3119" w:type="dxa"/>
            <w:tcBorders>
              <w:top w:val="nil"/>
              <w:left w:val="nil"/>
            </w:tcBorders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93749C" w:rsidRPr="00C0164D" w:rsidRDefault="0093749C" w:rsidP="0093749C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C0164D">
              <w:rPr>
                <w:b/>
                <w:shd w:val="clear" w:color="auto" w:fill="FFFFFF"/>
              </w:rPr>
              <w:t>Силабус</w:t>
            </w:r>
            <w:proofErr w:type="spellEnd"/>
            <w:r w:rsidRPr="00C0164D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93749C" w:rsidRPr="00C0164D" w:rsidRDefault="0093749C" w:rsidP="0093749C">
            <w:pPr>
              <w:jc w:val="center"/>
              <w:rPr>
                <w:b/>
                <w:shd w:val="clear" w:color="auto" w:fill="FFFFFF"/>
              </w:rPr>
            </w:pPr>
            <w:r w:rsidRPr="00C0164D">
              <w:rPr>
                <w:b/>
                <w:shd w:val="clear" w:color="auto" w:fill="FFFFFF"/>
              </w:rPr>
              <w:t>«</w:t>
            </w:r>
            <w:r w:rsidRPr="001461ED">
              <w:rPr>
                <w:b/>
                <w:shd w:val="clear" w:color="auto" w:fill="FFFFFF"/>
              </w:rPr>
              <w:t>Цивільне процесуальне право України</w:t>
            </w:r>
            <w:r w:rsidRPr="00C0164D">
              <w:rPr>
                <w:b/>
                <w:shd w:val="clear" w:color="auto" w:fill="FFFFFF"/>
              </w:rPr>
              <w:t>»</w:t>
            </w:r>
          </w:p>
          <w:p w:rsidR="0093749C" w:rsidRPr="00C0164D" w:rsidRDefault="0093749C" w:rsidP="0093749C">
            <w:pPr>
              <w:jc w:val="center"/>
              <w:rPr>
                <w:b/>
                <w:shd w:val="clear" w:color="auto" w:fill="FFFFFF"/>
              </w:rPr>
            </w:pPr>
            <w:r w:rsidRPr="00C0164D">
              <w:rPr>
                <w:b/>
                <w:shd w:val="clear" w:color="auto" w:fill="FFFFFF"/>
              </w:rPr>
              <w:t>Освітньо-професійної програми «Правознавство»</w:t>
            </w:r>
          </w:p>
          <w:p w:rsidR="0093749C" w:rsidRPr="00C0164D" w:rsidRDefault="0093749C" w:rsidP="0093749C">
            <w:pPr>
              <w:jc w:val="center"/>
              <w:rPr>
                <w:b/>
                <w:shd w:val="clear" w:color="auto" w:fill="FFFFFF"/>
              </w:rPr>
            </w:pPr>
          </w:p>
          <w:p w:rsidR="0093749C" w:rsidRPr="00C0164D" w:rsidRDefault="0093749C" w:rsidP="0093749C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C0164D">
              <w:rPr>
                <w:b/>
                <w:color w:val="000000"/>
                <w:shd w:val="clear" w:color="auto" w:fill="FFFFFF"/>
              </w:rPr>
              <w:t>Галузь знань: 08  «Право»</w:t>
            </w:r>
          </w:p>
          <w:p w:rsidR="0093749C" w:rsidRPr="00C0164D" w:rsidRDefault="0093749C" w:rsidP="0093749C">
            <w:pPr>
              <w:jc w:val="both"/>
              <w:rPr>
                <w:b/>
                <w:shd w:val="clear" w:color="auto" w:fill="FFFFFF"/>
                <w:lang w:val="ru-RU"/>
              </w:rPr>
            </w:pPr>
            <w:r w:rsidRPr="00C0164D"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93749C" w:rsidRPr="00C0164D" w:rsidRDefault="0093749C" w:rsidP="0093749C">
            <w:pPr>
              <w:jc w:val="both"/>
              <w:rPr>
                <w:b/>
                <w:shd w:val="clear" w:color="auto" w:fill="FFFFFF"/>
              </w:rPr>
            </w:pPr>
            <w:r w:rsidRPr="00C0164D">
              <w:rPr>
                <w:b/>
                <w:shd w:val="clear" w:color="auto" w:fill="FFFFFF"/>
                <w:lang w:val="ru-RU"/>
              </w:rPr>
              <w:t xml:space="preserve">  </w:t>
            </w:r>
            <w:r w:rsidRPr="00C0164D">
              <w:rPr>
                <w:b/>
                <w:shd w:val="clear" w:color="auto" w:fill="FFFFFF"/>
              </w:rPr>
              <w:t xml:space="preserve">Спеціальність: </w:t>
            </w:r>
            <w:r w:rsidRPr="00C0164D">
              <w:rPr>
                <w:b/>
                <w:lang w:val="ru-RU"/>
              </w:rPr>
              <w:t>081</w:t>
            </w:r>
            <w:r w:rsidRPr="00C0164D">
              <w:rPr>
                <w:b/>
              </w:rPr>
              <w:t xml:space="preserve"> «Право»</w:t>
            </w:r>
          </w:p>
          <w:p w:rsidR="0093749C" w:rsidRPr="00C0164D" w:rsidRDefault="0093749C" w:rsidP="0093749C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 w:rsidRPr="00C0164D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</w:t>
            </w:r>
            <w:r w:rsidRPr="00C0164D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бакалаврський</w:t>
            </w:r>
            <w:r w:rsidRPr="00C0164D">
              <w:rPr>
                <w:color w:val="000000"/>
                <w:shd w:val="clear" w:color="auto" w:fill="FFFFFF"/>
              </w:rPr>
              <w:t>)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 w:rsidRPr="00C0164D">
              <w:rPr>
                <w:color w:val="000000"/>
                <w:shd w:val="clear" w:color="auto" w:fill="FFFFFF"/>
              </w:rPr>
              <w:t>Навчальна дисципліна (</w:t>
            </w:r>
            <w:r>
              <w:rPr>
                <w:color w:val="000000"/>
                <w:shd w:val="clear" w:color="auto" w:fill="FFFFFF"/>
              </w:rPr>
              <w:t>обов’язкового</w:t>
            </w:r>
            <w:r w:rsidRPr="00C0164D">
              <w:rPr>
                <w:color w:val="000000"/>
                <w:shd w:val="clear" w:color="auto" w:fill="FFFFFF"/>
              </w:rPr>
              <w:t>) компонента ОП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5,6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C0164D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C0164D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jc w:val="both"/>
              <w:rPr>
                <w:color w:val="000000"/>
                <w:shd w:val="clear" w:color="auto" w:fill="FFFFFF"/>
              </w:rPr>
            </w:pPr>
            <w:r w:rsidRPr="00C0164D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95</w:t>
            </w:r>
            <w:r w:rsidRPr="00C0164D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6</w:t>
            </w:r>
            <w:r w:rsidRPr="00C0164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 w:rsidRPr="00C0164D"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</w:rPr>
              <w:t>Що буде вивчатися (пр</w:t>
            </w:r>
            <w:r w:rsidRPr="00C0164D">
              <w:rPr>
                <w:b/>
              </w:rPr>
              <w:t>е</w:t>
            </w:r>
            <w:r w:rsidRPr="00C0164D">
              <w:rPr>
                <w:b/>
              </w:rPr>
              <w:t>дмет вивчення)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pStyle w:val="2"/>
              <w:widowControl w:val="0"/>
              <w:ind w:firstLine="567"/>
              <w:rPr>
                <w:sz w:val="24"/>
              </w:rPr>
            </w:pPr>
            <w:r w:rsidRPr="00F4660D">
              <w:rPr>
                <w:sz w:val="24"/>
              </w:rPr>
              <w:t>Місце даної дисципліни  в системі професійної підготовки фахівця. Підготовка фахівця-правознавця неможлива без оволодіння ним теоретичними та практичними знаннями з цивільного процесу, нормами якого регулюються відносини у сфері здійснення судочинства у  цивільних справах. Юрист повинен вміти застосовувати знання з цивільного процесу для реалізації права на судовий захист порушених цивільних прав, для участі у розгляді судом цивільної справи.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</w:rPr>
              <w:t>Чому це цікаво/треба в</w:t>
            </w:r>
            <w:r w:rsidRPr="00C0164D">
              <w:rPr>
                <w:b/>
              </w:rPr>
              <w:t>и</w:t>
            </w:r>
            <w:r w:rsidRPr="00C0164D">
              <w:rPr>
                <w:b/>
              </w:rPr>
              <w:t>вчати (мета)</w:t>
            </w:r>
          </w:p>
        </w:tc>
        <w:tc>
          <w:tcPr>
            <w:tcW w:w="6804" w:type="dxa"/>
            <w:gridSpan w:val="2"/>
          </w:tcPr>
          <w:p w:rsidR="0093749C" w:rsidRPr="00F4660D" w:rsidRDefault="0093749C" w:rsidP="0093749C">
            <w:pPr>
              <w:pStyle w:val="2"/>
              <w:widowControl w:val="0"/>
              <w:ind w:firstLine="567"/>
              <w:rPr>
                <w:sz w:val="24"/>
              </w:rPr>
            </w:pPr>
            <w:r w:rsidRPr="00F4660D">
              <w:rPr>
                <w:sz w:val="24"/>
              </w:rPr>
              <w:t>Мета та завдання вивчення навчальної дисципліни  у контексті спеціальності з урахуванням вимог стандарту вищої освіти (освітньої програми). Вивчення нормативно-правових актів, які регулюють порядок здійснення судочинства загальними судами у цивільних справах, набуття навичок роботи з юридичною літературою, засвоєння теоретичних знань з цивільного судочинства, вироблення умінь застосовувати знання на практиці та, керуючись правовими принципами і чинним законодавством, вирішувати правові ситуації.</w:t>
            </w:r>
          </w:p>
          <w:p w:rsidR="0093749C" w:rsidRPr="00C0164D" w:rsidRDefault="0093749C" w:rsidP="0093749C">
            <w:pPr>
              <w:pStyle w:val="2"/>
              <w:widowControl w:val="0"/>
              <w:ind w:firstLine="567"/>
              <w:rPr>
                <w:sz w:val="24"/>
              </w:rPr>
            </w:pPr>
          </w:p>
        </w:tc>
      </w:tr>
      <w:tr w:rsidR="0093749C" w:rsidRPr="00C0164D" w:rsidTr="0093749C">
        <w:trPr>
          <w:trHeight w:val="517"/>
        </w:trPr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804" w:type="dxa"/>
            <w:gridSpan w:val="2"/>
          </w:tcPr>
          <w:p w:rsidR="0093749C" w:rsidRPr="00F4660D" w:rsidRDefault="0093749C" w:rsidP="0093749C">
            <w:pPr>
              <w:pStyle w:val="2"/>
              <w:widowControl w:val="0"/>
              <w:ind w:firstLine="567"/>
              <w:rPr>
                <w:b/>
                <w:sz w:val="24"/>
              </w:rPr>
            </w:pPr>
            <w:r w:rsidRPr="00F4660D">
              <w:rPr>
                <w:sz w:val="24"/>
              </w:rPr>
              <w:t>Опанування навчального курсу «Цивільне процесуальне право України» має на меті досягнення студентами наступних результатів: оцінювати недоліки і переваги аргументів; належно використовувати статистичну інформацію, отриману з першоджерел та вторинних джерел для своєї професійної діяльності; пояснювати природу та зміст основних правових явищ і процесів; надавати консультації щодо можливих способів захисту прав та інтересів клієнтів у різних правових ситуаціях.</w:t>
            </w:r>
          </w:p>
          <w:p w:rsidR="0093749C" w:rsidRPr="00C0164D" w:rsidRDefault="0093749C" w:rsidP="0093749C">
            <w:pPr>
              <w:pStyle w:val="ab"/>
              <w:tabs>
                <w:tab w:val="left" w:pos="454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t>Як можна користуватися набутими знаннями і уміннями (компетентно</w:t>
            </w:r>
            <w:r w:rsidRPr="00C0164D">
              <w:rPr>
                <w:b/>
              </w:rPr>
              <w:t>с</w:t>
            </w:r>
            <w:r w:rsidRPr="00C0164D">
              <w:rPr>
                <w:b/>
              </w:rPr>
              <w:t>ті)</w:t>
            </w:r>
          </w:p>
        </w:tc>
        <w:tc>
          <w:tcPr>
            <w:tcW w:w="6804" w:type="dxa"/>
            <w:gridSpan w:val="2"/>
          </w:tcPr>
          <w:p w:rsidR="0093749C" w:rsidRPr="00F4660D" w:rsidRDefault="0093749C" w:rsidP="0093749C">
            <w:pPr>
              <w:ind w:firstLine="567"/>
              <w:jc w:val="both"/>
            </w:pPr>
            <w:r>
              <w:t>З</w:t>
            </w:r>
            <w:r w:rsidRPr="00F4660D">
              <w:t xml:space="preserve">датність застосовувати знання у практичних ситуаціях; здатність бути критичним і самокритичним; здатність застосовувати знання завдань, принципів і доктрин національного права, а також змісту правових інститутів, </w:t>
            </w:r>
            <w:r w:rsidRPr="00F4660D">
              <w:lastRenderedPageBreak/>
              <w:t>щонайменше з таких 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право; знання і розуміння соціальної природи трудових відносин та їх правового регулювання; 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93749C" w:rsidRPr="00C0164D" w:rsidRDefault="0093749C" w:rsidP="0093749C">
            <w:pPr>
              <w:tabs>
                <w:tab w:val="left" w:pos="454"/>
              </w:tabs>
              <w:ind w:left="29" w:firstLine="141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6804" w:type="dxa"/>
            <w:gridSpan w:val="2"/>
          </w:tcPr>
          <w:p w:rsidR="0093749C" w:rsidRPr="00F002DE" w:rsidRDefault="0093749C" w:rsidP="0093749C">
            <w:pPr>
              <w:jc w:val="both"/>
            </w:pPr>
            <w:r w:rsidRPr="00C0164D">
              <w:rPr>
                <w:b/>
              </w:rPr>
              <w:t>Зміст дисципліни:</w:t>
            </w:r>
            <w:r w:rsidRPr="00C0164D">
              <w:rPr>
                <w:bCs/>
              </w:rPr>
              <w:t xml:space="preserve"> </w:t>
            </w:r>
            <w:r w:rsidRPr="00F002DE">
              <w:t xml:space="preserve">Загальні положення цивільного процесуального права України; Цивільні процесуальні правовідносини; Цивільна юрисдикція та підсудність цивільних справ; Сторони в цивільному процесі. Треті особи у цивільному процесі; Представництво у цивільному процесі; Докази і доказування у цивільному процесі; Процесуальні строки; Судові витрати; Позов. Пред’явлення позову; Відкриття провадження у справі; Провадження у справі до судового розгляду. Судові виклики і повідомлення; Розгляд справи по суті та його ускладнення; </w:t>
            </w:r>
            <w:r w:rsidRPr="00F002DE">
              <w:rPr>
                <w:bCs/>
              </w:rPr>
              <w:t>Судові рішення;</w:t>
            </w:r>
            <w:r w:rsidRPr="00F002DE">
              <w:t xml:space="preserve"> Розгляд справ у порядку спрощеного провадження; Заочний розгляд справи; Наказне провадження; Окреме провадження; Апеляційне провадження; Касаційне провадження; Перегляд судових рішень за нововиявленими або виключними обставинами; Процесуальні питання, пов’язані з виконанням судових рішень у цивільних справах; Судовий контроль за виконанням судових рішень; Відновлення втраченого судового провадження; Провадження у справах за участю іноземних осіб. Визнання та виконання рішень іноземних судів в Україні; Альтернативні форми розгляду цивільних спорів.</w:t>
            </w:r>
          </w:p>
          <w:p w:rsidR="0093749C" w:rsidRPr="00C0164D" w:rsidRDefault="0093749C" w:rsidP="0093749C">
            <w:pPr>
              <w:pStyle w:val="3"/>
              <w:contextualSpacing/>
              <w:rPr>
                <w:rFonts w:eastAsia="Arial Unicode MS"/>
                <w:bCs/>
                <w:color w:val="000000"/>
                <w:sz w:val="24"/>
                <w:u w:color="000000"/>
                <w:bdr w:val="nil"/>
              </w:rPr>
            </w:pPr>
            <w:r w:rsidRPr="00C0164D">
              <w:rPr>
                <w:rFonts w:eastAsia="Arial Unicode MS"/>
                <w:b/>
                <w:bCs/>
                <w:color w:val="000000"/>
                <w:sz w:val="24"/>
                <w:u w:color="000000"/>
                <w:bdr w:val="nil"/>
              </w:rPr>
              <w:t xml:space="preserve">Види занять: </w:t>
            </w:r>
            <w:r w:rsidRPr="00C0164D">
              <w:rPr>
                <w:rFonts w:eastAsia="Arial Unicode MS"/>
                <w:bCs/>
                <w:color w:val="000000"/>
                <w:sz w:val="24"/>
                <w:u w:color="000000"/>
                <w:bdr w:val="nil"/>
              </w:rPr>
              <w:t>лекції, практичні.</w:t>
            </w:r>
          </w:p>
          <w:p w:rsidR="0093749C" w:rsidRPr="00C0164D" w:rsidRDefault="0093749C" w:rsidP="0093749C">
            <w:pPr>
              <w:pStyle w:val="3"/>
              <w:contextualSpacing/>
              <w:rPr>
                <w:rFonts w:eastAsia="Arial Unicode MS"/>
                <w:bCs/>
                <w:color w:val="000000"/>
                <w:sz w:val="24"/>
                <w:u w:color="000000"/>
                <w:bdr w:val="nil"/>
              </w:rPr>
            </w:pPr>
            <w:r w:rsidRPr="00C0164D">
              <w:rPr>
                <w:rFonts w:eastAsia="Arial Unicode MS"/>
                <w:b/>
                <w:bCs/>
                <w:color w:val="000000"/>
                <w:sz w:val="24"/>
                <w:u w:color="000000"/>
                <w:bdr w:val="nil"/>
              </w:rPr>
              <w:t xml:space="preserve">Методи навчання: </w:t>
            </w:r>
            <w:r w:rsidRPr="00C0164D">
              <w:rPr>
                <w:rFonts w:eastAsia="Arial Unicode MS"/>
                <w:bCs/>
                <w:color w:val="000000"/>
                <w:sz w:val="24"/>
                <w:u w:color="000000"/>
                <w:bdr w:val="nil"/>
              </w:rPr>
              <w:t>навчальна дискусія, онлайн.</w:t>
            </w:r>
          </w:p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C0164D">
              <w:rPr>
                <w:b/>
              </w:rPr>
              <w:t xml:space="preserve">Форми навчання: </w:t>
            </w:r>
            <w:r w:rsidRPr="00C0164D">
              <w:t>очна, заочна.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0164D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rFonts w:eastAsia="Arial Unicode MS"/>
                <w:color w:val="000000"/>
                <w:u w:color="000000"/>
                <w:bdr w:val="nil"/>
              </w:rPr>
              <w:t>Знання з теорії права, загальні та фахові знання, отримані на першому (бакалаврському) рівні вищої освіти.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proofErr w:type="spellStart"/>
            <w:r w:rsidRPr="00C0164D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804" w:type="dxa"/>
            <w:gridSpan w:val="2"/>
          </w:tcPr>
          <w:p w:rsidR="0093749C" w:rsidRPr="00641221" w:rsidRDefault="0093749C" w:rsidP="0093749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641221">
              <w:t>З вивченням цієї дисципліни студент робить перший крок до професійного переосмислення вже набутих знань і отримує можливість розглядати їх під кутом зору майбутньої професії юриста. Вивчення цієї дисципліни допоможе студенту у майбутньому застосовувати належні знання з вивчення дисципліни «Актуальні проблеми приватного права».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t>Інформаційне забезпече</w:t>
            </w:r>
            <w:r w:rsidRPr="00C0164D">
              <w:rPr>
                <w:b/>
              </w:rPr>
              <w:t>н</w:t>
            </w:r>
            <w:r w:rsidRPr="00C0164D">
              <w:rPr>
                <w:b/>
              </w:rPr>
              <w:t>ня</w:t>
            </w:r>
          </w:p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t xml:space="preserve">з </w:t>
            </w:r>
            <w:proofErr w:type="spellStart"/>
            <w:r w:rsidRPr="00C0164D">
              <w:rPr>
                <w:b/>
              </w:rPr>
              <w:t>репозитарію</w:t>
            </w:r>
            <w:proofErr w:type="spellEnd"/>
            <w:r w:rsidRPr="00C0164D">
              <w:rPr>
                <w:b/>
              </w:rPr>
              <w:t xml:space="preserve"> та фонду НТБ НАУ</w:t>
            </w:r>
          </w:p>
        </w:tc>
        <w:tc>
          <w:tcPr>
            <w:tcW w:w="6804" w:type="dxa"/>
            <w:gridSpan w:val="2"/>
          </w:tcPr>
          <w:p w:rsidR="0093749C" w:rsidRPr="00641221" w:rsidRDefault="0093749C" w:rsidP="0093749C">
            <w:pPr>
              <w:jc w:val="both"/>
              <w:rPr>
                <w:b/>
                <w:iCs/>
                <w:color w:val="0000FF"/>
              </w:rPr>
            </w:pPr>
            <w:r w:rsidRPr="00641221">
              <w:rPr>
                <w:b/>
                <w:iCs/>
                <w:color w:val="0000FF"/>
              </w:rPr>
              <w:t>Навчальна та наукова література:</w:t>
            </w:r>
          </w:p>
          <w:p w:rsidR="0093749C" w:rsidRPr="00641221" w:rsidRDefault="0093749C" w:rsidP="0093749C">
            <w:pPr>
              <w:shd w:val="clear" w:color="auto" w:fill="FFFFFF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Ізарова</w:t>
            </w:r>
            <w:proofErr w:type="spellEnd"/>
            <w:r w:rsidRPr="00641221">
              <w:rPr>
                <w:rFonts w:eastAsia="Calibri"/>
              </w:rPr>
              <w:t xml:space="preserve"> І. О., </w:t>
            </w:r>
            <w:proofErr w:type="spellStart"/>
            <w:r w:rsidRPr="00641221">
              <w:rPr>
                <w:rFonts w:eastAsia="Calibri"/>
              </w:rPr>
              <w:t>Ханик-Посполітак</w:t>
            </w:r>
            <w:proofErr w:type="spellEnd"/>
            <w:r w:rsidRPr="00641221">
              <w:rPr>
                <w:rFonts w:eastAsia="Calibri"/>
              </w:rPr>
              <w:t xml:space="preserve"> Р. Ю. Цивільний процес України: </w:t>
            </w:r>
            <w:proofErr w:type="spellStart"/>
            <w:r w:rsidRPr="00641221">
              <w:rPr>
                <w:rFonts w:eastAsia="Calibri"/>
              </w:rPr>
              <w:t>Навч</w:t>
            </w:r>
            <w:proofErr w:type="spellEnd"/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посіб</w:t>
            </w:r>
            <w:proofErr w:type="spellEnd"/>
            <w:r w:rsidRPr="00641221">
              <w:rPr>
                <w:rFonts w:eastAsia="Calibri"/>
              </w:rPr>
              <w:t xml:space="preserve">. для </w:t>
            </w:r>
            <w:proofErr w:type="spellStart"/>
            <w:r w:rsidRPr="00641221">
              <w:rPr>
                <w:rFonts w:eastAsia="Calibri"/>
              </w:rPr>
              <w:t>студ</w:t>
            </w:r>
            <w:proofErr w:type="spellEnd"/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юрид</w:t>
            </w:r>
            <w:proofErr w:type="spellEnd"/>
            <w:r w:rsidRPr="00641221">
              <w:rPr>
                <w:rFonts w:eastAsia="Calibri"/>
              </w:rPr>
              <w:t xml:space="preserve">. спец. вищих навчальних закладів. Київ: ВД </w:t>
            </w:r>
            <w:proofErr w:type="spellStart"/>
            <w:r w:rsidRPr="00641221">
              <w:rPr>
                <w:rFonts w:eastAsia="Calibri"/>
              </w:rPr>
              <w:t>Дакор</w:t>
            </w:r>
            <w:proofErr w:type="spellEnd"/>
            <w:r w:rsidRPr="00641221">
              <w:rPr>
                <w:rFonts w:eastAsia="Calibri"/>
              </w:rPr>
              <w:t>, 2018. 276 с.</w:t>
            </w:r>
          </w:p>
          <w:p w:rsidR="0093749C" w:rsidRPr="00641221" w:rsidRDefault="0093749C" w:rsidP="0093749C">
            <w:pPr>
              <w:shd w:val="clear" w:color="auto" w:fill="FFFFFF"/>
              <w:ind w:firstLine="567"/>
              <w:jc w:val="both"/>
              <w:rPr>
                <w:rFonts w:eastAsia="Calibri"/>
              </w:rPr>
            </w:pPr>
            <w:r w:rsidRPr="00641221">
              <w:rPr>
                <w:rFonts w:eastAsia="Calibri"/>
              </w:rPr>
              <w:t xml:space="preserve">2. Голубєва Н. Ю. Цивільне процесуальне право України: навчальний посібник. – Одеса: </w:t>
            </w:r>
            <w:proofErr w:type="spellStart"/>
            <w:r w:rsidRPr="00641221">
              <w:rPr>
                <w:rFonts w:eastAsia="Calibri"/>
              </w:rPr>
              <w:t>Гельветика</w:t>
            </w:r>
            <w:proofErr w:type="spellEnd"/>
            <w:r w:rsidRPr="00641221">
              <w:rPr>
                <w:rFonts w:eastAsia="Calibri"/>
              </w:rPr>
              <w:t>, – 2019. – 436 с.</w:t>
            </w:r>
          </w:p>
          <w:p w:rsidR="0093749C" w:rsidRPr="00641221" w:rsidRDefault="0093749C" w:rsidP="0093749C">
            <w:pPr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641221">
              <w:rPr>
                <w:rFonts w:eastAsia="Calibri"/>
              </w:rPr>
              <w:t xml:space="preserve"> Васильєв С. В. Цивільний процес. Підручник. – Київ: </w:t>
            </w:r>
            <w:proofErr w:type="spellStart"/>
            <w:r w:rsidRPr="00641221">
              <w:rPr>
                <w:rFonts w:eastAsia="Calibri"/>
              </w:rPr>
              <w:t>Алерта</w:t>
            </w:r>
            <w:proofErr w:type="spellEnd"/>
            <w:r w:rsidRPr="00641221">
              <w:rPr>
                <w:rFonts w:eastAsia="Calibri"/>
              </w:rPr>
              <w:t>, – 2019. – 506 с.</w:t>
            </w:r>
          </w:p>
          <w:p w:rsidR="0093749C" w:rsidRPr="00641221" w:rsidRDefault="0093749C" w:rsidP="0093749C">
            <w:pPr>
              <w:shd w:val="clear" w:color="auto" w:fill="FFFFFF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Pr="00641221">
              <w:rPr>
                <w:rFonts w:eastAsia="Calibri"/>
              </w:rPr>
              <w:t xml:space="preserve">. Дяченко С. В., </w:t>
            </w:r>
            <w:proofErr w:type="spellStart"/>
            <w:r w:rsidRPr="00641221">
              <w:rPr>
                <w:rFonts w:eastAsia="Calibri"/>
              </w:rPr>
              <w:t>Рябченко</w:t>
            </w:r>
            <w:proofErr w:type="spellEnd"/>
            <w:r w:rsidRPr="00641221">
              <w:rPr>
                <w:rFonts w:eastAsia="Calibri"/>
              </w:rPr>
              <w:t xml:space="preserve"> Ю. Ю., </w:t>
            </w:r>
            <w:proofErr w:type="spellStart"/>
            <w:r w:rsidRPr="00641221">
              <w:rPr>
                <w:rFonts w:eastAsia="Calibri"/>
              </w:rPr>
              <w:t>Самілик</w:t>
            </w:r>
            <w:proofErr w:type="spellEnd"/>
            <w:r w:rsidRPr="00641221">
              <w:rPr>
                <w:rFonts w:eastAsia="Calibri"/>
              </w:rPr>
              <w:t xml:space="preserve"> Л. О. Цивільний процес України : практикум. – Ірпінь : Університет ДФС України, – 2020. – 312 с.</w:t>
            </w:r>
          </w:p>
          <w:p w:rsidR="0093749C" w:rsidRPr="00641221" w:rsidRDefault="0093749C" w:rsidP="0093749C">
            <w:pPr>
              <w:shd w:val="clear" w:color="auto" w:fill="FFFFFF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641221">
              <w:rPr>
                <w:rFonts w:eastAsia="Calibri"/>
              </w:rPr>
              <w:t xml:space="preserve">. Цивільний процес (загальна частина) : </w:t>
            </w:r>
            <w:proofErr w:type="spellStart"/>
            <w:r w:rsidRPr="00641221">
              <w:rPr>
                <w:rFonts w:eastAsia="Calibri"/>
              </w:rPr>
              <w:t>навч</w:t>
            </w:r>
            <w:proofErr w:type="spellEnd"/>
            <w:r w:rsidRPr="00641221">
              <w:rPr>
                <w:rFonts w:eastAsia="Calibri"/>
              </w:rPr>
              <w:t xml:space="preserve">. посібник. – 2-е вид., </w:t>
            </w:r>
            <w:proofErr w:type="spellStart"/>
            <w:r w:rsidRPr="00641221">
              <w:rPr>
                <w:rFonts w:eastAsia="Calibri"/>
              </w:rPr>
              <w:t>доп</w:t>
            </w:r>
            <w:proofErr w:type="spellEnd"/>
            <w:r w:rsidRPr="00641221">
              <w:rPr>
                <w:rFonts w:eastAsia="Calibri"/>
              </w:rPr>
              <w:t xml:space="preserve">. і перероб. / </w:t>
            </w:r>
            <w:proofErr w:type="spellStart"/>
            <w:r w:rsidRPr="00641221">
              <w:rPr>
                <w:rFonts w:eastAsia="Calibri"/>
              </w:rPr>
              <w:t>кол</w:t>
            </w:r>
            <w:proofErr w:type="spellEnd"/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авт</w:t>
            </w:r>
            <w:proofErr w:type="spellEnd"/>
            <w:r w:rsidRPr="00641221">
              <w:rPr>
                <w:rFonts w:eastAsia="Calibri"/>
              </w:rPr>
              <w:t xml:space="preserve">. ; кер. </w:t>
            </w:r>
            <w:proofErr w:type="spellStart"/>
            <w:r w:rsidRPr="00641221">
              <w:rPr>
                <w:rFonts w:eastAsia="Calibri"/>
              </w:rPr>
              <w:t>авт</w:t>
            </w:r>
            <w:proofErr w:type="spellEnd"/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кол</w:t>
            </w:r>
            <w:proofErr w:type="spellEnd"/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к.ю.н</w:t>
            </w:r>
            <w:proofErr w:type="spellEnd"/>
            <w:r w:rsidRPr="00641221">
              <w:rPr>
                <w:rFonts w:eastAsia="Calibri"/>
              </w:rPr>
              <w:t xml:space="preserve">., доц. А.В. Коваленко. – Дніпро : </w:t>
            </w:r>
            <w:proofErr w:type="spellStart"/>
            <w:r w:rsidRPr="00641221">
              <w:rPr>
                <w:rFonts w:eastAsia="Calibri"/>
              </w:rPr>
              <w:t>Дніпроп</w:t>
            </w:r>
            <w:proofErr w:type="spellEnd"/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держ</w:t>
            </w:r>
            <w:proofErr w:type="spellEnd"/>
            <w:r w:rsidRPr="00641221">
              <w:rPr>
                <w:rFonts w:eastAsia="Calibri"/>
              </w:rPr>
              <w:t xml:space="preserve">. ун-т </w:t>
            </w:r>
            <w:proofErr w:type="spellStart"/>
            <w:r w:rsidRPr="00641221">
              <w:rPr>
                <w:rFonts w:eastAsia="Calibri"/>
              </w:rPr>
              <w:t>внутр</w:t>
            </w:r>
            <w:proofErr w:type="spellEnd"/>
            <w:r w:rsidRPr="00641221">
              <w:rPr>
                <w:rFonts w:eastAsia="Calibri"/>
              </w:rPr>
              <w:t>. справ ; Ліра ЛТД, 2017. – 192 с.</w:t>
            </w:r>
          </w:p>
          <w:p w:rsidR="0093749C" w:rsidRPr="00641221" w:rsidRDefault="0093749C" w:rsidP="0093749C">
            <w:pPr>
              <w:shd w:val="clear" w:color="auto" w:fill="FFFFFF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641221">
              <w:rPr>
                <w:rFonts w:eastAsia="Calibri"/>
              </w:rPr>
              <w:t xml:space="preserve">. Теоретичні проблеми цивільного процесуального права : Підручник / </w:t>
            </w:r>
            <w:proofErr w:type="spellStart"/>
            <w:r w:rsidRPr="00641221">
              <w:rPr>
                <w:rFonts w:eastAsia="Calibri"/>
              </w:rPr>
              <w:t>М.М.Ясинок</w:t>
            </w:r>
            <w:proofErr w:type="spellEnd"/>
            <w:r w:rsidRPr="00641221">
              <w:rPr>
                <w:rFonts w:eastAsia="Calibri"/>
              </w:rPr>
              <w:t xml:space="preserve">, </w:t>
            </w:r>
            <w:proofErr w:type="spellStart"/>
            <w:r w:rsidRPr="00641221">
              <w:rPr>
                <w:rFonts w:eastAsia="Calibri"/>
              </w:rPr>
              <w:t>М.П.Курило</w:t>
            </w:r>
            <w:proofErr w:type="spellEnd"/>
            <w:r w:rsidRPr="00641221">
              <w:rPr>
                <w:rFonts w:eastAsia="Calibri"/>
              </w:rPr>
              <w:t xml:space="preserve">, </w:t>
            </w:r>
            <w:proofErr w:type="spellStart"/>
            <w:r w:rsidRPr="00641221">
              <w:rPr>
                <w:rFonts w:eastAsia="Calibri"/>
              </w:rPr>
              <w:t>О.В.Кіріяк</w:t>
            </w:r>
            <w:proofErr w:type="spellEnd"/>
            <w:r w:rsidRPr="00641221">
              <w:rPr>
                <w:rFonts w:eastAsia="Calibri"/>
              </w:rPr>
              <w:t xml:space="preserve">, </w:t>
            </w:r>
            <w:proofErr w:type="spellStart"/>
            <w:r w:rsidRPr="00641221">
              <w:rPr>
                <w:rFonts w:eastAsia="Calibri"/>
              </w:rPr>
              <w:t>О.О.Кармаза</w:t>
            </w:r>
            <w:proofErr w:type="spellEnd"/>
            <w:r w:rsidRPr="00641221">
              <w:rPr>
                <w:rFonts w:eastAsia="Calibri"/>
              </w:rPr>
              <w:t xml:space="preserve">, </w:t>
            </w:r>
            <w:proofErr w:type="spellStart"/>
            <w:r w:rsidRPr="00641221">
              <w:rPr>
                <w:rFonts w:eastAsia="Calibri"/>
              </w:rPr>
              <w:t>С.І.Запара</w:t>
            </w:r>
            <w:proofErr w:type="spellEnd"/>
            <w:r w:rsidRPr="00641221">
              <w:rPr>
                <w:rFonts w:eastAsia="Calibri"/>
              </w:rPr>
              <w:t xml:space="preserve"> та ін.; За </w:t>
            </w:r>
            <w:proofErr w:type="spellStart"/>
            <w:r w:rsidRPr="00641221">
              <w:rPr>
                <w:rFonts w:eastAsia="Calibri"/>
              </w:rPr>
              <w:t>заг</w:t>
            </w:r>
            <w:proofErr w:type="spellEnd"/>
            <w:r w:rsidRPr="00641221">
              <w:rPr>
                <w:rFonts w:eastAsia="Calibri"/>
              </w:rPr>
              <w:t xml:space="preserve">. ред. </w:t>
            </w:r>
            <w:proofErr w:type="spellStart"/>
            <w:r w:rsidRPr="00641221">
              <w:rPr>
                <w:rFonts w:eastAsia="Calibri"/>
              </w:rPr>
              <w:t>д.ю.н</w:t>
            </w:r>
            <w:proofErr w:type="spellEnd"/>
            <w:r w:rsidRPr="00641221">
              <w:rPr>
                <w:rFonts w:eastAsia="Calibri"/>
              </w:rPr>
              <w:t xml:space="preserve">. професора М.М. </w:t>
            </w:r>
            <w:proofErr w:type="spellStart"/>
            <w:r w:rsidRPr="00641221">
              <w:rPr>
                <w:rFonts w:eastAsia="Calibri"/>
              </w:rPr>
              <w:t>Ясинка</w:t>
            </w:r>
            <w:proofErr w:type="spellEnd"/>
            <w:r w:rsidRPr="00641221">
              <w:rPr>
                <w:rFonts w:eastAsia="Calibri"/>
              </w:rPr>
              <w:t xml:space="preserve">. – К.: </w:t>
            </w:r>
            <w:proofErr w:type="spellStart"/>
            <w:r w:rsidRPr="00641221">
              <w:rPr>
                <w:rFonts w:eastAsia="Calibri"/>
              </w:rPr>
              <w:t>Алерта</w:t>
            </w:r>
            <w:proofErr w:type="spellEnd"/>
            <w:r w:rsidRPr="00641221">
              <w:rPr>
                <w:rFonts w:eastAsia="Calibri"/>
              </w:rPr>
              <w:t xml:space="preserve">, 2016. – 734 с. </w:t>
            </w:r>
          </w:p>
          <w:p w:rsidR="0093749C" w:rsidRPr="00641221" w:rsidRDefault="0093749C" w:rsidP="0093749C">
            <w:pPr>
              <w:shd w:val="clear" w:color="auto" w:fill="FFFFFF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Гусаров</w:t>
            </w:r>
            <w:proofErr w:type="spellEnd"/>
            <w:r w:rsidRPr="00641221">
              <w:rPr>
                <w:rFonts w:eastAsia="Calibri"/>
              </w:rPr>
              <w:t xml:space="preserve"> К. В., </w:t>
            </w:r>
            <w:proofErr w:type="spellStart"/>
            <w:r w:rsidRPr="00641221">
              <w:rPr>
                <w:rFonts w:eastAsia="Calibri"/>
              </w:rPr>
              <w:t>Жушман</w:t>
            </w:r>
            <w:proofErr w:type="spellEnd"/>
            <w:r w:rsidRPr="00641221">
              <w:rPr>
                <w:rFonts w:eastAsia="Calibri"/>
              </w:rPr>
              <w:t xml:space="preserve"> М. В., Кравцов С. О. Цивільний процес : </w:t>
            </w:r>
            <w:proofErr w:type="spellStart"/>
            <w:r w:rsidRPr="00641221">
              <w:rPr>
                <w:rFonts w:eastAsia="Calibri"/>
              </w:rPr>
              <w:t>навч</w:t>
            </w:r>
            <w:proofErr w:type="spellEnd"/>
            <w:r w:rsidRPr="00641221">
              <w:rPr>
                <w:rFonts w:eastAsia="Calibri"/>
              </w:rPr>
              <w:t xml:space="preserve">. </w:t>
            </w:r>
            <w:proofErr w:type="spellStart"/>
            <w:r w:rsidRPr="00641221">
              <w:rPr>
                <w:rFonts w:eastAsia="Calibri"/>
              </w:rPr>
              <w:t>посіб</w:t>
            </w:r>
            <w:proofErr w:type="spellEnd"/>
            <w:r w:rsidRPr="00641221">
              <w:rPr>
                <w:rFonts w:eastAsia="Calibri"/>
              </w:rPr>
              <w:t xml:space="preserve">. для здобувачів </w:t>
            </w:r>
            <w:proofErr w:type="spellStart"/>
            <w:r w:rsidRPr="00641221">
              <w:rPr>
                <w:rFonts w:eastAsia="Calibri"/>
              </w:rPr>
              <w:t>вищ.освіти</w:t>
            </w:r>
            <w:proofErr w:type="spellEnd"/>
            <w:r w:rsidRPr="00641221">
              <w:rPr>
                <w:rFonts w:eastAsia="Calibri"/>
              </w:rPr>
              <w:t xml:space="preserve">. – Харків: Право, – 2017. – 234 с.  </w:t>
            </w:r>
          </w:p>
          <w:p w:rsidR="0093749C" w:rsidRPr="00641221" w:rsidRDefault="0093749C" w:rsidP="0093749C">
            <w:pPr>
              <w:jc w:val="both"/>
              <w:rPr>
                <w:b/>
                <w:iCs/>
                <w:color w:val="0000FF"/>
              </w:rPr>
            </w:pPr>
          </w:p>
          <w:p w:rsidR="0093749C" w:rsidRPr="00641221" w:rsidRDefault="0093749C" w:rsidP="0093749C">
            <w:pPr>
              <w:pStyle w:val="a8"/>
              <w:tabs>
                <w:tab w:val="left" w:pos="147"/>
                <w:tab w:val="left" w:pos="289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Робоча</w:t>
            </w:r>
            <w:proofErr w:type="spellEnd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 </w:t>
            </w:r>
            <w:proofErr w:type="spellStart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програма</w:t>
            </w:r>
            <w:proofErr w:type="spellEnd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 (</w:t>
            </w:r>
            <w:proofErr w:type="spellStart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посилання</w:t>
            </w:r>
            <w:proofErr w:type="spellEnd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 на </w:t>
            </w:r>
            <w:proofErr w:type="spellStart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репозитарій</w:t>
            </w:r>
            <w:proofErr w:type="spellEnd"/>
            <w:r w:rsidRPr="00641221">
              <w:rPr>
                <w:rFonts w:eastAsia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):</w:t>
            </w:r>
          </w:p>
          <w:p w:rsidR="0093749C" w:rsidRPr="00641221" w:rsidRDefault="0093749C" w:rsidP="0093749C">
            <w:pPr>
              <w:jc w:val="both"/>
              <w:rPr>
                <w:b/>
                <w:iCs/>
                <w:color w:val="0000FF"/>
              </w:rPr>
            </w:pPr>
            <w:r w:rsidRPr="00641221">
              <w:rPr>
                <w:bCs/>
                <w:color w:val="00B0F0"/>
              </w:rPr>
              <w:t>http://er.nau.edu.ua/handle/NAU/36533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r w:rsidRPr="00C0164D">
              <w:rPr>
                <w:rFonts w:eastAsia="Arial Unicode MS"/>
                <w:color w:val="000000"/>
                <w:u w:color="000000"/>
                <w:bdr w:val="nil"/>
              </w:rPr>
              <w:t>Аудиторія теоретичного навчання, проектор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 w:rsidRPr="00C0164D">
              <w:rPr>
                <w:color w:val="000000"/>
                <w:shd w:val="clear" w:color="auto" w:fill="FFFFFF"/>
              </w:rPr>
              <w:t>Диференційований залік</w:t>
            </w:r>
            <w:r>
              <w:rPr>
                <w:color w:val="000000"/>
                <w:shd w:val="clear" w:color="auto" w:fill="FFFFFF"/>
              </w:rPr>
              <w:t>, Екзамен.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 w:rsidRPr="00C0164D">
              <w:rPr>
                <w:color w:val="000000"/>
                <w:shd w:val="clear" w:color="auto" w:fill="FFFFFF"/>
              </w:rPr>
              <w:t>Цивільного права і процесу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 w:rsidRPr="00C0164D">
              <w:rPr>
                <w:color w:val="000000"/>
                <w:shd w:val="clear" w:color="auto" w:fill="FFFFFF"/>
              </w:rPr>
              <w:t>Юридичний</w:t>
            </w:r>
          </w:p>
        </w:tc>
      </w:tr>
      <w:tr w:rsidR="0093749C" w:rsidRPr="00C0164D" w:rsidTr="0093749C">
        <w:trPr>
          <w:trHeight w:val="1959"/>
        </w:trPr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93749C" w:rsidRPr="00C0164D" w:rsidRDefault="0093749C" w:rsidP="0093749C">
            <w:pPr>
              <w:rPr>
                <w:b/>
                <w:color w:val="FF0000"/>
              </w:rPr>
            </w:pPr>
            <w:r w:rsidRPr="00C0164D">
              <w:rPr>
                <w:b/>
                <w:color w:val="FF0000"/>
              </w:rPr>
              <w:t xml:space="preserve">  </w:t>
            </w:r>
          </w:p>
          <w:p w:rsidR="0093749C" w:rsidRPr="00C0164D" w:rsidRDefault="0093749C" w:rsidP="0093749C">
            <w:pPr>
              <w:rPr>
                <w:b/>
                <w:color w:val="FF0000"/>
              </w:rPr>
            </w:pPr>
          </w:p>
        </w:tc>
        <w:tc>
          <w:tcPr>
            <w:tcW w:w="4164" w:type="dxa"/>
          </w:tcPr>
          <w:p w:rsidR="0093749C" w:rsidRDefault="0093749C" w:rsidP="0093749C">
            <w:pPr>
              <w:rPr>
                <w:b/>
              </w:rPr>
            </w:pPr>
            <w:r>
              <w:rPr>
                <w:b/>
              </w:rPr>
              <w:t>СЛОБОДСЬКА ІРИНА АНДРІЇВНА</w:t>
            </w:r>
          </w:p>
          <w:p w:rsidR="0093749C" w:rsidRPr="00C0164D" w:rsidRDefault="0093749C" w:rsidP="0093749C">
            <w:pPr>
              <w:rPr>
                <w:bCs/>
              </w:rPr>
            </w:pPr>
            <w:r w:rsidRPr="00C0164D">
              <w:rPr>
                <w:b/>
              </w:rPr>
              <w:t xml:space="preserve">Посада: </w:t>
            </w:r>
            <w:r>
              <w:rPr>
                <w:bCs/>
              </w:rPr>
              <w:t>старший викладач</w:t>
            </w:r>
          </w:p>
          <w:p w:rsidR="0093749C" w:rsidRPr="00C0164D" w:rsidRDefault="0093749C" w:rsidP="0093749C">
            <w:pPr>
              <w:tabs>
                <w:tab w:val="left" w:pos="1871"/>
              </w:tabs>
              <w:rPr>
                <w:bCs/>
              </w:rPr>
            </w:pPr>
            <w:r w:rsidRPr="00C0164D">
              <w:rPr>
                <w:b/>
              </w:rPr>
              <w:t xml:space="preserve">Вчений ступінь: </w:t>
            </w:r>
            <w:r>
              <w:rPr>
                <w:b/>
              </w:rPr>
              <w:t>-</w:t>
            </w:r>
          </w:p>
          <w:p w:rsidR="0093749C" w:rsidRPr="00C0164D" w:rsidRDefault="0093749C" w:rsidP="0093749C">
            <w:pPr>
              <w:rPr>
                <w:bCs/>
              </w:rPr>
            </w:pPr>
            <w:r w:rsidRPr="00C0164D">
              <w:rPr>
                <w:b/>
              </w:rPr>
              <w:t>Науковий ступінь:</w:t>
            </w:r>
            <w:r w:rsidRPr="00C0164D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  <w:p w:rsidR="0093749C" w:rsidRPr="00C0164D" w:rsidRDefault="0093749C" w:rsidP="0093749C">
            <w:pPr>
              <w:rPr>
                <w:bCs/>
                <w:color w:val="000000"/>
              </w:rPr>
            </w:pPr>
            <w:proofErr w:type="spellStart"/>
            <w:r w:rsidRPr="00C0164D">
              <w:rPr>
                <w:b/>
              </w:rPr>
              <w:t>Профайл</w:t>
            </w:r>
            <w:proofErr w:type="spellEnd"/>
            <w:r w:rsidRPr="00C0164D">
              <w:rPr>
                <w:b/>
              </w:rPr>
              <w:t xml:space="preserve"> викладача: </w:t>
            </w:r>
            <w:r w:rsidRPr="001461ED">
              <w:rPr>
                <w:b/>
              </w:rPr>
              <w:t>http://www.law.nau.edu.ua/uk/caphedras/chair3/1833-slobodska-iryna-andriivna-</w:t>
            </w:r>
          </w:p>
          <w:p w:rsidR="0093749C" w:rsidRPr="00C0164D" w:rsidRDefault="0093749C" w:rsidP="0093749C">
            <w:pPr>
              <w:rPr>
                <w:bCs/>
              </w:rPr>
            </w:pPr>
            <w:proofErr w:type="spellStart"/>
            <w:r w:rsidRPr="00C0164D">
              <w:rPr>
                <w:b/>
              </w:rPr>
              <w:t>Тел</w:t>
            </w:r>
            <w:proofErr w:type="spellEnd"/>
            <w:r w:rsidRPr="00C0164D">
              <w:rPr>
                <w:b/>
              </w:rPr>
              <w:t xml:space="preserve">.: </w:t>
            </w:r>
            <w:r w:rsidRPr="00C0164D">
              <w:rPr>
                <w:bCs/>
              </w:rPr>
              <w:t>406 77 72</w:t>
            </w:r>
          </w:p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t>E-</w:t>
            </w:r>
            <w:proofErr w:type="spellStart"/>
            <w:r w:rsidRPr="00C0164D">
              <w:rPr>
                <w:b/>
              </w:rPr>
              <w:t>mail</w:t>
            </w:r>
            <w:proofErr w:type="spellEnd"/>
            <w:r w:rsidRPr="00C0164D">
              <w:rPr>
                <w:b/>
              </w:rPr>
              <w:t>:</w:t>
            </w:r>
            <w:r>
              <w:t xml:space="preserve"> </w:t>
            </w:r>
            <w:r w:rsidRPr="001461ED">
              <w:rPr>
                <w:b/>
              </w:rPr>
              <w:t>iryna.slobodska@npp.nau.edu.ua</w:t>
            </w:r>
          </w:p>
          <w:p w:rsidR="0093749C" w:rsidRPr="00C0164D" w:rsidRDefault="0093749C" w:rsidP="0093749C">
            <w:pPr>
              <w:rPr>
                <w:b/>
                <w:color w:val="000000"/>
                <w:shd w:val="clear" w:color="auto" w:fill="FFFFFF"/>
              </w:rPr>
            </w:pPr>
            <w:r w:rsidRPr="00C0164D">
              <w:rPr>
                <w:b/>
              </w:rPr>
              <w:t xml:space="preserve">Робоче місце: </w:t>
            </w:r>
            <w:r w:rsidRPr="00C0164D">
              <w:rPr>
                <w:bCs/>
              </w:rPr>
              <w:t>1.456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r w:rsidRPr="00C0164D">
              <w:rPr>
                <w:b/>
              </w:rPr>
              <w:t>Оригінальність навчал</w:t>
            </w:r>
            <w:r w:rsidRPr="00C0164D">
              <w:rPr>
                <w:b/>
              </w:rPr>
              <w:t>ь</w:t>
            </w:r>
            <w:r w:rsidRPr="00C0164D">
              <w:rPr>
                <w:b/>
              </w:rPr>
              <w:t>ної дисципліни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rPr>
                <w:color w:val="000000"/>
                <w:shd w:val="clear" w:color="auto" w:fill="FFFFFF"/>
              </w:rPr>
            </w:pPr>
            <w:r w:rsidRPr="00C0164D">
              <w:rPr>
                <w:rFonts w:eastAsia="Arial Unicode MS"/>
                <w:color w:val="000000"/>
                <w:u w:color="000000"/>
                <w:bdr w:val="nil"/>
              </w:rPr>
              <w:t>Авторський курс</w:t>
            </w:r>
          </w:p>
        </w:tc>
      </w:tr>
      <w:tr w:rsidR="0093749C" w:rsidRPr="00C0164D" w:rsidTr="0093749C">
        <w:tc>
          <w:tcPr>
            <w:tcW w:w="3119" w:type="dxa"/>
            <w:shd w:val="clear" w:color="auto" w:fill="FFFFFF"/>
          </w:tcPr>
          <w:p w:rsidR="0093749C" w:rsidRPr="00C0164D" w:rsidRDefault="0093749C" w:rsidP="0093749C">
            <w:pPr>
              <w:rPr>
                <w:b/>
              </w:rPr>
            </w:pPr>
            <w:proofErr w:type="spellStart"/>
            <w:r w:rsidRPr="00C0164D">
              <w:rPr>
                <w:b/>
              </w:rPr>
              <w:t>Лінк</w:t>
            </w:r>
            <w:proofErr w:type="spellEnd"/>
            <w:r w:rsidRPr="00C0164D">
              <w:rPr>
                <w:b/>
              </w:rPr>
              <w:t xml:space="preserve"> на дисципліну</w:t>
            </w:r>
          </w:p>
        </w:tc>
        <w:tc>
          <w:tcPr>
            <w:tcW w:w="6804" w:type="dxa"/>
            <w:gridSpan w:val="2"/>
          </w:tcPr>
          <w:p w:rsidR="0093749C" w:rsidRPr="00C0164D" w:rsidRDefault="0093749C" w:rsidP="0093749C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93749C" w:rsidRPr="00C0164D" w:rsidRDefault="0093749C" w:rsidP="0093749C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br w:type="textWrapping" w:clear="all"/>
      </w:r>
    </w:p>
    <w:p w:rsidR="0093749C" w:rsidRPr="00C0164D" w:rsidRDefault="0093749C" w:rsidP="0093749C">
      <w:pPr>
        <w:widowControl w:val="0"/>
      </w:pPr>
    </w:p>
    <w:p w:rsidR="0093749C" w:rsidRDefault="0093749C" w:rsidP="0093749C">
      <w:pPr>
        <w:tabs>
          <w:tab w:val="left" w:pos="6690"/>
        </w:tabs>
        <w:ind w:firstLine="720"/>
        <w:jc w:val="both"/>
        <w:rPr>
          <w:spacing w:val="3"/>
          <w:sz w:val="28"/>
          <w:szCs w:val="28"/>
        </w:rPr>
      </w:pPr>
    </w:p>
    <w:p w:rsidR="00FC2C8E" w:rsidRDefault="00FC2C8E"/>
    <w:sectPr w:rsidR="00FC2C8E" w:rsidSect="00E0478E">
      <w:footerReference w:type="even" r:id="rId7"/>
      <w:footerReference w:type="default" r:id="rId8"/>
      <w:pgSz w:w="11907" w:h="16840" w:code="9"/>
      <w:pgMar w:top="1134" w:right="851" w:bottom="1134" w:left="1701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EB" w:rsidRDefault="00D513EB" w:rsidP="0093749C">
      <w:r>
        <w:separator/>
      </w:r>
    </w:p>
  </w:endnote>
  <w:endnote w:type="continuationSeparator" w:id="0">
    <w:p w:rsidR="00D513EB" w:rsidRDefault="00D513EB" w:rsidP="0093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20" w:rsidRDefault="00D51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B20" w:rsidRDefault="00D513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20" w:rsidRPr="006E5708" w:rsidRDefault="00D513EB" w:rsidP="00A2515C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EB" w:rsidRDefault="00D513EB" w:rsidP="0093749C">
      <w:r>
        <w:separator/>
      </w:r>
    </w:p>
  </w:footnote>
  <w:footnote w:type="continuationSeparator" w:id="0">
    <w:p w:rsidR="00D513EB" w:rsidRDefault="00D513EB" w:rsidP="0093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F5"/>
    <w:rsid w:val="005518F5"/>
    <w:rsid w:val="0093749C"/>
    <w:rsid w:val="00D513EB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15B11-5343-4585-97DD-D34E5771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749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374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93749C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374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9374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74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93749C"/>
  </w:style>
  <w:style w:type="paragraph" w:styleId="a6">
    <w:name w:val="header"/>
    <w:basedOn w:val="a"/>
    <w:link w:val="a7"/>
    <w:rsid w:val="009374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74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Normal (Web)"/>
    <w:aliases w:val="Обычный (Web),Обычный (веб)1,Обычный (Web)2,Обычный (веб) Знак Знак,Обычный (веб) Знак,webb,webb1"/>
    <w:basedOn w:val="a"/>
    <w:next w:val="a9"/>
    <w:link w:val="aa"/>
    <w:uiPriority w:val="99"/>
    <w:unhideWhenUsed/>
    <w:rsid w:val="0093749C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Обычный (Интернет) Знак"/>
    <w:aliases w:val="Обычный (Web) Знак,Обычный (веб)1 Знак,Обычный (Web)2 Знак,Обычный (веб) Знак Знак Знак,Обычный (веб) Знак Знак1,webb Знак,webb1 Знак"/>
    <w:link w:val="a8"/>
    <w:uiPriority w:val="99"/>
    <w:locked/>
    <w:rsid w:val="0093749C"/>
    <w:rPr>
      <w:lang w:val="ru-RU"/>
    </w:rPr>
  </w:style>
  <w:style w:type="paragraph" w:styleId="ab">
    <w:name w:val="List Paragraph"/>
    <w:basedOn w:val="a"/>
    <w:uiPriority w:val="34"/>
    <w:qFormat/>
    <w:rsid w:val="0093749C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93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2021-06-15T12:49:00Z</dcterms:created>
  <dcterms:modified xsi:type="dcterms:W3CDTF">2021-06-15T12:50:00Z</dcterms:modified>
</cp:coreProperties>
</file>