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4" w:rsidRDefault="009959E4" w:rsidP="009959E4">
      <w:pPr>
        <w:ind w:left="567"/>
        <w:jc w:val="right"/>
        <w:rPr>
          <w:shd w:val="clear" w:color="auto" w:fill="FFFFFF"/>
        </w:rPr>
      </w:pPr>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p w:rsidR="009959E4" w:rsidRPr="00A97BFB" w:rsidRDefault="009959E4" w:rsidP="009959E4">
      <w:pPr>
        <w:ind w:left="567"/>
        <w:jc w:val="right"/>
        <w:rPr>
          <w:sz w:val="12"/>
          <w:szCs w:val="12"/>
          <w:shd w:val="clear" w:color="auto" w:fill="FFFFF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447"/>
      </w:tblGrid>
      <w:tr w:rsidR="009959E4" w:rsidTr="00254F43">
        <w:trPr>
          <w:trHeight w:val="2131"/>
        </w:trPr>
        <w:tc>
          <w:tcPr>
            <w:tcW w:w="3261" w:type="dxa"/>
            <w:tcBorders>
              <w:top w:val="nil"/>
              <w:left w:val="nil"/>
            </w:tcBorders>
          </w:tcPr>
          <w:p w:rsidR="009959E4" w:rsidRPr="00445623" w:rsidRDefault="009959E4" w:rsidP="00254F43">
            <w:pPr>
              <w:rPr>
                <w:b/>
                <w:color w:val="000000"/>
                <w:sz w:val="16"/>
                <w:szCs w:val="16"/>
                <w:shd w:val="clear" w:color="auto" w:fill="FFFFFF"/>
              </w:rPr>
            </w:pPr>
            <w:r>
              <w:rPr>
                <w:noProof/>
                <w:lang w:eastAsia="uk-UA"/>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2" name="Рисунок 2"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gridSpan w:val="2"/>
            <w:shd w:val="clear" w:color="auto" w:fill="FFFFFF"/>
            <w:vAlign w:val="center"/>
          </w:tcPr>
          <w:p w:rsidR="009959E4" w:rsidRPr="00445623" w:rsidRDefault="009959E4" w:rsidP="00254F43">
            <w:pPr>
              <w:jc w:val="center"/>
              <w:rPr>
                <w:b/>
                <w:shd w:val="clear" w:color="auto" w:fill="FFFFFF"/>
              </w:rPr>
            </w:pPr>
            <w:proofErr w:type="spellStart"/>
            <w:r w:rsidRPr="00445623">
              <w:rPr>
                <w:b/>
                <w:shd w:val="clear" w:color="auto" w:fill="FFFFFF"/>
              </w:rPr>
              <w:t>Силабус</w:t>
            </w:r>
            <w:proofErr w:type="spellEnd"/>
            <w:r w:rsidRPr="00445623">
              <w:rPr>
                <w:b/>
                <w:shd w:val="clear" w:color="auto" w:fill="FFFFFF"/>
              </w:rPr>
              <w:t xml:space="preserve"> навчальної дисципліни</w:t>
            </w:r>
          </w:p>
          <w:p w:rsidR="009959E4" w:rsidRDefault="009959E4" w:rsidP="00254F43">
            <w:pPr>
              <w:jc w:val="center"/>
              <w:rPr>
                <w:b/>
                <w:shd w:val="clear" w:color="auto" w:fill="FFFFFF"/>
              </w:rPr>
            </w:pPr>
            <w:r w:rsidRPr="00445623">
              <w:rPr>
                <w:b/>
                <w:shd w:val="clear" w:color="auto" w:fill="FFFFFF"/>
              </w:rPr>
              <w:t>«</w:t>
            </w:r>
            <w:r w:rsidRPr="008605B6">
              <w:rPr>
                <w:b/>
                <w:sz w:val="22"/>
                <w:szCs w:val="22"/>
              </w:rPr>
              <w:t>ПРАВОВІ ТА ЕТИЧНІ ПРОБЛЕМИ ВИКОРИСТАННЯ ТЕХНОЛОГІЙ ШТУЧНОГО ІНТЕЛЕКТУ</w:t>
            </w:r>
            <w:r>
              <w:rPr>
                <w:b/>
                <w:shd w:val="clear" w:color="auto" w:fill="FFFFFF"/>
              </w:rPr>
              <w:t>»</w:t>
            </w:r>
          </w:p>
          <w:p w:rsidR="009959E4" w:rsidRPr="00445623" w:rsidRDefault="009959E4" w:rsidP="00254F43">
            <w:pPr>
              <w:jc w:val="center"/>
              <w:rPr>
                <w:b/>
                <w:shd w:val="clear" w:color="auto" w:fill="FFFFFF"/>
              </w:rPr>
            </w:pPr>
            <w:r>
              <w:rPr>
                <w:b/>
                <w:shd w:val="clear" w:color="auto" w:fill="FFFFFF"/>
              </w:rPr>
              <w:t xml:space="preserve">Освітньо-професійної програми </w:t>
            </w:r>
            <w:r w:rsidRPr="00D33B8C">
              <w:rPr>
                <w:b/>
                <w:shd w:val="clear" w:color="auto" w:fill="FFFFFF"/>
              </w:rPr>
              <w:t>«</w:t>
            </w:r>
            <w:proofErr w:type="spellStart"/>
            <w:r w:rsidRPr="00D33B8C">
              <w:rPr>
                <w:b/>
                <w:lang w:val="ru-RU"/>
              </w:rPr>
              <w:t>Правознавство</w:t>
            </w:r>
            <w:proofErr w:type="spellEnd"/>
            <w:r>
              <w:rPr>
                <w:b/>
                <w:shd w:val="clear" w:color="auto" w:fill="FFFFFF"/>
              </w:rPr>
              <w:t>»</w:t>
            </w:r>
          </w:p>
          <w:p w:rsidR="009959E4" w:rsidRDefault="009959E4" w:rsidP="00254F43">
            <w:pPr>
              <w:jc w:val="center"/>
              <w:rPr>
                <w:b/>
                <w:shd w:val="clear" w:color="auto" w:fill="FFFFFF"/>
              </w:rPr>
            </w:pPr>
          </w:p>
          <w:p w:rsidR="009959E4" w:rsidRDefault="009959E4" w:rsidP="00254F43">
            <w:pPr>
              <w:jc w:val="both"/>
              <w:rPr>
                <w:b/>
                <w:color w:val="000000"/>
                <w:shd w:val="clear" w:color="auto" w:fill="FFFFFF"/>
              </w:rPr>
            </w:pPr>
            <w:r>
              <w:rPr>
                <w:b/>
                <w:color w:val="000000"/>
                <w:shd w:val="clear" w:color="auto" w:fill="FFFFFF"/>
              </w:rPr>
              <w:t xml:space="preserve">          Галузь знань: _</w:t>
            </w:r>
            <w:r w:rsidRPr="00D33B8C">
              <w:rPr>
                <w:b/>
                <w:color w:val="000000"/>
                <w:u w:val="single"/>
                <w:shd w:val="clear" w:color="auto" w:fill="FFFFFF"/>
                <w:lang w:val="ru-RU"/>
              </w:rPr>
              <w:t>08</w:t>
            </w:r>
            <w:r>
              <w:rPr>
                <w:b/>
                <w:color w:val="000000"/>
                <w:shd w:val="clear" w:color="auto" w:fill="FFFFFF"/>
              </w:rPr>
              <w:t>___  «</w:t>
            </w:r>
            <w:r>
              <w:rPr>
                <w:b/>
                <w:color w:val="000000"/>
                <w:shd w:val="clear" w:color="auto" w:fill="FFFFFF"/>
                <w:lang w:val="ru-RU"/>
              </w:rPr>
              <w:t>Право</w:t>
            </w:r>
            <w:r>
              <w:rPr>
                <w:b/>
                <w:color w:val="000000"/>
                <w:shd w:val="clear" w:color="auto" w:fill="FFFFFF"/>
              </w:rPr>
              <w:t>»</w:t>
            </w:r>
          </w:p>
          <w:p w:rsidR="009959E4" w:rsidRDefault="009959E4" w:rsidP="00254F43">
            <w:pPr>
              <w:jc w:val="both"/>
              <w:rPr>
                <w:b/>
                <w:shd w:val="clear" w:color="auto" w:fill="FFFFFF"/>
                <w:lang w:val="ru-RU"/>
              </w:rPr>
            </w:pPr>
            <w:r>
              <w:rPr>
                <w:b/>
                <w:shd w:val="clear" w:color="auto" w:fill="FFFFFF"/>
                <w:lang w:val="ru-RU"/>
              </w:rPr>
              <w:t xml:space="preserve">               </w:t>
            </w:r>
          </w:p>
          <w:p w:rsidR="009959E4" w:rsidRPr="002E5FC0" w:rsidRDefault="009959E4" w:rsidP="00254F43">
            <w:pPr>
              <w:jc w:val="both"/>
              <w:rPr>
                <w:b/>
                <w:shd w:val="clear" w:color="auto" w:fill="FFFFFF"/>
              </w:rPr>
            </w:pPr>
            <w:r>
              <w:rPr>
                <w:b/>
                <w:shd w:val="clear" w:color="auto" w:fill="FFFFFF"/>
                <w:lang w:val="ru-RU"/>
              </w:rPr>
              <w:t xml:space="preserve">  </w:t>
            </w:r>
            <w:r w:rsidRPr="002E5FC0">
              <w:rPr>
                <w:b/>
                <w:shd w:val="clear" w:color="auto" w:fill="FFFFFF"/>
              </w:rPr>
              <w:t xml:space="preserve">Спеціальність: </w:t>
            </w:r>
            <w:r>
              <w:rPr>
                <w:b/>
                <w:lang w:val="ru-RU"/>
              </w:rPr>
              <w:t>__</w:t>
            </w:r>
            <w:r w:rsidRPr="00D33B8C">
              <w:rPr>
                <w:b/>
                <w:u w:val="single"/>
                <w:lang w:val="ru-RU"/>
              </w:rPr>
              <w:t>081</w:t>
            </w:r>
            <w:r>
              <w:rPr>
                <w:b/>
                <w:lang w:val="ru-RU"/>
              </w:rPr>
              <w:t>__</w:t>
            </w:r>
            <w:r>
              <w:rPr>
                <w:b/>
              </w:rPr>
              <w:t xml:space="preserve"> «</w:t>
            </w:r>
            <w:r>
              <w:rPr>
                <w:b/>
                <w:lang w:val="ru-RU"/>
              </w:rPr>
              <w:t>Право</w:t>
            </w:r>
            <w:r>
              <w:rPr>
                <w:b/>
              </w:rPr>
              <w:t>»</w:t>
            </w:r>
          </w:p>
          <w:p w:rsidR="009959E4" w:rsidRPr="00DA76CB" w:rsidRDefault="009959E4" w:rsidP="00254F43">
            <w:pPr>
              <w:jc w:val="both"/>
              <w:rPr>
                <w:b/>
                <w:color w:val="000000"/>
                <w:shd w:val="clear" w:color="auto" w:fill="FFFFFF"/>
                <w:lang w:val="ru-RU"/>
              </w:rPr>
            </w:pPr>
          </w:p>
        </w:tc>
      </w:tr>
      <w:tr w:rsidR="009959E4" w:rsidTr="00254F43">
        <w:tc>
          <w:tcPr>
            <w:tcW w:w="3261" w:type="dxa"/>
            <w:shd w:val="clear" w:color="auto" w:fill="FFFFFF"/>
          </w:tcPr>
          <w:p w:rsidR="009959E4" w:rsidRDefault="009959E4" w:rsidP="00254F43">
            <w:pPr>
              <w:rPr>
                <w:b/>
                <w:color w:val="000000"/>
                <w:shd w:val="clear" w:color="auto" w:fill="FFFFFF"/>
              </w:rPr>
            </w:pPr>
            <w:r w:rsidRPr="00445623">
              <w:rPr>
                <w:b/>
                <w:color w:val="000000"/>
                <w:shd w:val="clear" w:color="auto" w:fill="FFFFFF"/>
              </w:rPr>
              <w:t>Рівень вищої освіти</w:t>
            </w:r>
          </w:p>
          <w:p w:rsidR="009959E4" w:rsidRPr="00FC06CB" w:rsidRDefault="009959E4" w:rsidP="00254F43">
            <w:pPr>
              <w:rPr>
                <w:color w:val="000000"/>
                <w:shd w:val="clear" w:color="auto" w:fill="FFFFFF"/>
              </w:rPr>
            </w:pPr>
            <w:r>
              <w:rPr>
                <w:color w:val="000000"/>
                <w:shd w:val="clear" w:color="auto" w:fill="FFFFFF"/>
              </w:rPr>
              <w:t>(перший (бакалаврський), другий (магістерський)</w:t>
            </w:r>
          </w:p>
        </w:tc>
        <w:tc>
          <w:tcPr>
            <w:tcW w:w="7087" w:type="dxa"/>
            <w:gridSpan w:val="2"/>
          </w:tcPr>
          <w:p w:rsidR="009959E4" w:rsidRPr="00DA76CB" w:rsidRDefault="009959E4" w:rsidP="00254F43">
            <w:pPr>
              <w:rPr>
                <w:color w:val="000000"/>
                <w:shd w:val="clear" w:color="auto" w:fill="FFFFFF"/>
              </w:rPr>
            </w:pPr>
            <w:r w:rsidRPr="007F4D94">
              <w:t>Перший (бакалаврський)</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Статус дисципліни</w:t>
            </w:r>
          </w:p>
        </w:tc>
        <w:tc>
          <w:tcPr>
            <w:tcW w:w="7087" w:type="dxa"/>
            <w:gridSpan w:val="2"/>
          </w:tcPr>
          <w:p w:rsidR="009959E4" w:rsidRPr="00445623" w:rsidRDefault="009959E4" w:rsidP="00254F43">
            <w:pPr>
              <w:rPr>
                <w:color w:val="000000"/>
                <w:shd w:val="clear" w:color="auto" w:fill="FFFFFF"/>
              </w:rPr>
            </w:pPr>
            <w:r>
              <w:rPr>
                <w:color w:val="000000"/>
                <w:shd w:val="clear" w:color="auto" w:fill="FFFFFF"/>
              </w:rPr>
              <w:t>Навчальна дисципліна (вибіркового) компонента ОП</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Pr>
                <w:b/>
                <w:color w:val="000000"/>
                <w:shd w:val="clear" w:color="auto" w:fill="FFFFFF"/>
              </w:rPr>
              <w:t>Курс</w:t>
            </w:r>
          </w:p>
        </w:tc>
        <w:tc>
          <w:tcPr>
            <w:tcW w:w="7087" w:type="dxa"/>
            <w:gridSpan w:val="2"/>
          </w:tcPr>
          <w:p w:rsidR="009959E4" w:rsidRPr="00B44869" w:rsidRDefault="009959E4" w:rsidP="00254F43">
            <w:pPr>
              <w:rPr>
                <w:color w:val="000000"/>
                <w:shd w:val="clear" w:color="auto" w:fill="FFFFFF"/>
                <w:lang w:val="ru-RU"/>
              </w:rPr>
            </w:pPr>
            <w:r>
              <w:rPr>
                <w:color w:val="000000"/>
                <w:shd w:val="clear" w:color="auto" w:fill="FFFFFF"/>
                <w:lang w:val="ru-RU"/>
              </w:rPr>
              <w:t>3</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Семестр</w:t>
            </w:r>
          </w:p>
        </w:tc>
        <w:tc>
          <w:tcPr>
            <w:tcW w:w="7087" w:type="dxa"/>
            <w:gridSpan w:val="2"/>
          </w:tcPr>
          <w:p w:rsidR="009959E4" w:rsidRPr="00965C65" w:rsidRDefault="009959E4" w:rsidP="00254F43">
            <w:pPr>
              <w:rPr>
                <w:color w:val="000000"/>
                <w:shd w:val="clear" w:color="auto" w:fill="FFFFFF"/>
                <w:lang w:val="ru-RU"/>
              </w:rPr>
            </w:pPr>
            <w:r>
              <w:rPr>
                <w:color w:val="000000"/>
                <w:shd w:val="clear" w:color="auto" w:fill="FFFFFF"/>
                <w:lang w:val="ru-RU"/>
              </w:rPr>
              <w:t>5</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 xml:space="preserve">Обсяг дисципліни, </w:t>
            </w:r>
          </w:p>
          <w:p w:rsidR="009959E4" w:rsidRPr="00445623" w:rsidRDefault="009959E4" w:rsidP="00254F43">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7087" w:type="dxa"/>
            <w:gridSpan w:val="2"/>
          </w:tcPr>
          <w:p w:rsidR="009959E4" w:rsidRPr="001A325A" w:rsidRDefault="009959E4" w:rsidP="00254F43">
            <w:pPr>
              <w:jc w:val="both"/>
              <w:rPr>
                <w:color w:val="000000"/>
                <w:shd w:val="clear" w:color="auto" w:fill="FFFFFF"/>
                <w:lang w:val="ru-RU"/>
              </w:rPr>
            </w:pPr>
            <w:r>
              <w:rPr>
                <w:color w:val="000000"/>
                <w:shd w:val="clear" w:color="auto" w:fill="FFFFFF"/>
                <w:lang w:val="ru-RU"/>
              </w:rPr>
              <w:t>4/120</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Мова викладання</w:t>
            </w:r>
          </w:p>
        </w:tc>
        <w:tc>
          <w:tcPr>
            <w:tcW w:w="7087" w:type="dxa"/>
            <w:gridSpan w:val="2"/>
          </w:tcPr>
          <w:p w:rsidR="009959E4" w:rsidRPr="0083408E" w:rsidRDefault="009959E4" w:rsidP="00254F43">
            <w:pPr>
              <w:rPr>
                <w:color w:val="000000"/>
                <w:shd w:val="clear" w:color="auto" w:fill="FFFFFF"/>
                <w:lang w:val="ru-RU"/>
              </w:rPr>
            </w:pPr>
            <w:proofErr w:type="spellStart"/>
            <w:r>
              <w:rPr>
                <w:color w:val="000000"/>
                <w:shd w:val="clear" w:color="auto" w:fill="FFFFFF"/>
                <w:lang w:val="ru-RU"/>
              </w:rPr>
              <w:t>Українська</w:t>
            </w:r>
            <w:proofErr w:type="spellEnd"/>
            <w:r>
              <w:rPr>
                <w:color w:val="000000"/>
                <w:shd w:val="clear" w:color="auto" w:fill="FFFFFF"/>
                <w:lang w:val="ru-RU"/>
              </w:rPr>
              <w:t xml:space="preserve">, </w:t>
            </w:r>
            <w:proofErr w:type="spellStart"/>
            <w:proofErr w:type="gramStart"/>
            <w:r>
              <w:rPr>
                <w:color w:val="000000"/>
                <w:shd w:val="clear" w:color="auto" w:fill="FFFFFF"/>
                <w:lang w:val="ru-RU"/>
              </w:rPr>
              <w:t>англ</w:t>
            </w:r>
            <w:proofErr w:type="gramEnd"/>
            <w:r>
              <w:rPr>
                <w:color w:val="000000"/>
                <w:shd w:val="clear" w:color="auto" w:fill="FFFFFF"/>
                <w:lang w:val="ru-RU"/>
              </w:rPr>
              <w:t>ійська</w:t>
            </w:r>
            <w:proofErr w:type="spellEnd"/>
            <w:r>
              <w:rPr>
                <w:color w:val="000000"/>
                <w:shd w:val="clear" w:color="auto" w:fill="FFFFFF"/>
                <w:lang w:val="ru-RU"/>
              </w:rPr>
              <w:t xml:space="preserve">. </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rPr>
              <w:t>Що буде вивчатися (предмет вивчення)</w:t>
            </w:r>
          </w:p>
        </w:tc>
        <w:tc>
          <w:tcPr>
            <w:tcW w:w="7087" w:type="dxa"/>
            <w:gridSpan w:val="2"/>
          </w:tcPr>
          <w:p w:rsidR="009959E4" w:rsidRPr="00AB7A29" w:rsidRDefault="009959E4" w:rsidP="00254F43">
            <w:pPr>
              <w:jc w:val="both"/>
              <w:rPr>
                <w:shd w:val="clear" w:color="auto" w:fill="FFFFFF"/>
              </w:rPr>
            </w:pPr>
            <w:r w:rsidRPr="00AB7A29">
              <w:t xml:space="preserve">Ознайомлення з теоретичними основами правових та етичних проблем використання технологій штучного інтелекту; актуальними правовими та етичними проблеми використання технологій штучного інтелекту у сучасній юридичній діяльності; існуючими міжнародними та вітчизняними правовими документами з правового регулювання використання технологій штучного інтелекту; правовими та етичними проблемами функціонування на теренах України </w:t>
            </w:r>
            <w:proofErr w:type="spellStart"/>
            <w:r w:rsidRPr="00AB7A29">
              <w:rPr>
                <w:bCs/>
              </w:rPr>
              <w:t>інноваційнимх</w:t>
            </w:r>
            <w:proofErr w:type="spellEnd"/>
            <w:r w:rsidRPr="00AB7A29">
              <w:rPr>
                <w:bCs/>
              </w:rPr>
              <w:t xml:space="preserve"> технології у праві (</w:t>
            </w:r>
            <w:proofErr w:type="spellStart"/>
            <w:r w:rsidRPr="00AB7A29">
              <w:rPr>
                <w:bCs/>
                <w:lang w:val="en-US"/>
              </w:rPr>
              <w:t>LegalTech</w:t>
            </w:r>
            <w:proofErr w:type="spellEnd"/>
            <w:r w:rsidRPr="00AB7A29">
              <w:rPr>
                <w:bCs/>
              </w:rPr>
              <w:t xml:space="preserve">), </w:t>
            </w:r>
            <w:proofErr w:type="spellStart"/>
            <w:r w:rsidRPr="00AB7A29">
              <w:rPr>
                <w:bCs/>
              </w:rPr>
              <w:t>чатботів</w:t>
            </w:r>
            <w:proofErr w:type="spellEnd"/>
            <w:r w:rsidRPr="00AB7A29">
              <w:rPr>
                <w:bCs/>
              </w:rPr>
              <w:t xml:space="preserve">, </w:t>
            </w:r>
            <w:proofErr w:type="spellStart"/>
            <w:r w:rsidRPr="00AB7A29">
              <w:rPr>
                <w:bCs/>
              </w:rPr>
              <w:t>блокчейн</w:t>
            </w:r>
            <w:proofErr w:type="spellEnd"/>
            <w:r w:rsidRPr="00AB7A29">
              <w:rPr>
                <w:bCs/>
              </w:rPr>
              <w:t xml:space="preserve"> і т.п. в умовах використання ШІ; проблемами та напрямами трансформації </w:t>
            </w:r>
            <w:r w:rsidRPr="00AB7A29">
              <w:rPr>
                <w:shd w:val="clear" w:color="auto" w:fill="FFFFFF"/>
              </w:rPr>
              <w:t>вищої юридичної освіти в епоху використання технологій штучного інтелекту; правовими та етичними проблемами боротьби з загрозами використання ШІ і перспективами їх вирішення.</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rPr>
              <w:t>Чому це цікаво/треба вивчати (мета)</w:t>
            </w:r>
          </w:p>
        </w:tc>
        <w:tc>
          <w:tcPr>
            <w:tcW w:w="7087" w:type="dxa"/>
            <w:gridSpan w:val="2"/>
          </w:tcPr>
          <w:p w:rsidR="009959E4" w:rsidRPr="00AB7A29" w:rsidRDefault="009959E4" w:rsidP="00254F43">
            <w:pPr>
              <w:jc w:val="both"/>
              <w:rPr>
                <w:shd w:val="clear" w:color="auto" w:fill="FFFFFF"/>
              </w:rPr>
            </w:pPr>
            <w:r w:rsidRPr="00AB7A29">
              <w:t>Формування у студентів знань з питань правових та етичних проблем використання технологій штучного інтелекту, проблем його концептуально визначення, сутності його застосування в сучасній юридичній діяльності в умовах глобал</w:t>
            </w:r>
            <w:r w:rsidRPr="00AB7A29">
              <w:t>і</w:t>
            </w:r>
            <w:r w:rsidRPr="00AB7A29">
              <w:t>зації інформаційного простору, побудови інформаційного суспільства та ведення інформаці</w:t>
            </w:r>
            <w:r w:rsidRPr="00AB7A29">
              <w:t>й</w:t>
            </w:r>
            <w:r w:rsidRPr="00AB7A29">
              <w:t xml:space="preserve">них війн, застосування новітніх </w:t>
            </w:r>
            <w:proofErr w:type="spellStart"/>
            <w:r w:rsidRPr="00AB7A29">
              <w:t>кібертехнологій</w:t>
            </w:r>
            <w:proofErr w:type="spellEnd"/>
            <w:r w:rsidRPr="00AB7A29">
              <w:t>, що знайшли відображення у правових актах, н</w:t>
            </w:r>
            <w:r w:rsidRPr="00AB7A29">
              <w:t>а</w:t>
            </w:r>
            <w:r w:rsidRPr="00AB7A29">
              <w:t>уці, практиці.</w:t>
            </w:r>
          </w:p>
        </w:tc>
      </w:tr>
      <w:tr w:rsidR="009959E4" w:rsidTr="00254F43">
        <w:tc>
          <w:tcPr>
            <w:tcW w:w="3261" w:type="dxa"/>
            <w:shd w:val="clear" w:color="auto" w:fill="FFFFFF"/>
          </w:tcPr>
          <w:p w:rsidR="009959E4" w:rsidRPr="00445623" w:rsidRDefault="009959E4" w:rsidP="00254F43">
            <w:pPr>
              <w:rPr>
                <w:b/>
              </w:rPr>
            </w:pPr>
            <w:r w:rsidRPr="00445623">
              <w:rPr>
                <w:b/>
              </w:rPr>
              <w:t>Чому можна навчитися (результати навчання)</w:t>
            </w:r>
          </w:p>
        </w:tc>
        <w:tc>
          <w:tcPr>
            <w:tcW w:w="7087" w:type="dxa"/>
            <w:gridSpan w:val="2"/>
          </w:tcPr>
          <w:p w:rsidR="009959E4" w:rsidRPr="009959E4" w:rsidRDefault="009959E4" w:rsidP="00254F43">
            <w:pPr>
              <w:pStyle w:val="Default"/>
              <w:jc w:val="both"/>
              <w:rPr>
                <w:color w:val="auto"/>
                <w:shd w:val="clear" w:color="auto" w:fill="FFFFFF"/>
                <w:lang w:val="uk-UA"/>
              </w:rPr>
            </w:pPr>
            <w:r w:rsidRPr="00AB7A29">
              <w:rPr>
                <w:color w:val="auto"/>
                <w:lang w:val="uk-UA"/>
              </w:rPr>
              <w:t xml:space="preserve">По завершенню вивчення дисципліни студенти можуть: проводити збір і інтегрований аналіз матеріалів з різних джерел; використовувати різноманітні інформаційні джерела для повного та всебічного встановлення певних обставин; доносити до респондента матеріал з певної проблематики доступно і зрозуміло; вільно використовувати для професійної діяльності доступні інформаційні технології і бази даних; демонструвати вміння користуватися </w:t>
            </w:r>
            <w:proofErr w:type="spellStart"/>
            <w:r w:rsidRPr="00AB7A29">
              <w:rPr>
                <w:color w:val="auto"/>
                <w:lang w:val="uk-UA"/>
              </w:rPr>
              <w:t>комп’ютер-ними</w:t>
            </w:r>
            <w:proofErr w:type="spellEnd"/>
            <w:r w:rsidRPr="00AB7A29">
              <w:rPr>
                <w:color w:val="auto"/>
                <w:lang w:val="uk-UA"/>
              </w:rPr>
              <w:t xml:space="preserve"> програмами, необхідними у професійній діяльності; демонструвати необхідні знання та розуміння сутності та змісту основних правових інститутів і норм фундаментальних галузей права; застосовувати набуті знання у різних правових ситуаціях, виокремлювати юридично значущі </w:t>
            </w:r>
            <w:r w:rsidRPr="00AB7A29">
              <w:rPr>
                <w:color w:val="auto"/>
                <w:lang w:val="uk-UA"/>
              </w:rPr>
              <w:lastRenderedPageBreak/>
              <w:t xml:space="preserve">факти і формувати обґрунтовані правові висновки; надавати консультації щодо можливих способів захисту прав та інтересів клієнтів у різних правових ситуаціях. </w:t>
            </w:r>
          </w:p>
        </w:tc>
      </w:tr>
      <w:tr w:rsidR="009959E4" w:rsidTr="00254F43">
        <w:tc>
          <w:tcPr>
            <w:tcW w:w="3261" w:type="dxa"/>
            <w:shd w:val="clear" w:color="auto" w:fill="FFFFFF"/>
          </w:tcPr>
          <w:p w:rsidR="009959E4" w:rsidRPr="00445623" w:rsidRDefault="009959E4" w:rsidP="00254F43">
            <w:pPr>
              <w:rPr>
                <w:b/>
              </w:rPr>
            </w:pPr>
            <w:r w:rsidRPr="00445623">
              <w:rPr>
                <w:b/>
              </w:rPr>
              <w:lastRenderedPageBreak/>
              <w:t>Як можна користуватися набутими знаннями і уміннями (компетентності)</w:t>
            </w:r>
          </w:p>
        </w:tc>
        <w:tc>
          <w:tcPr>
            <w:tcW w:w="7087" w:type="dxa"/>
            <w:gridSpan w:val="2"/>
          </w:tcPr>
          <w:p w:rsidR="009959E4" w:rsidRPr="00AB7A29" w:rsidRDefault="009959E4" w:rsidP="00254F43">
            <w:pPr>
              <w:pStyle w:val="Default"/>
              <w:jc w:val="both"/>
              <w:rPr>
                <w:color w:val="auto"/>
                <w:shd w:val="clear" w:color="auto" w:fill="FFFFFF"/>
              </w:rPr>
            </w:pPr>
            <w:r w:rsidRPr="00AB7A29">
              <w:rPr>
                <w:color w:val="auto"/>
                <w:lang w:val="uk-UA"/>
              </w:rPr>
              <w:t>Здатність застосовувати знання з основ теорії та філософії права, знання і розуміння структури правничої професії та її ролі у суспільстві. Повага до честі і гідності людини як найвищої соціальної цінності, розуміння їх правової природи. Здатність аналізувати правові проблеми та формувати правові позиції. Здатність до критичного та системного аналізу правових явищ і застосування набутих знань у професійній діяльності.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 Здатність до самостійної підготовки проектів актів правозастосування. Здатність до логічного, критичного і системного аналізу документів, розуміння їх правового характеру і значення. Здатність діяти на основі етичних міркувань (мотивів). Навички використання інформаційних і комунікаційних технологій. Здатність застосовувати знання у практичних ситуаціях.</w:t>
            </w:r>
          </w:p>
        </w:tc>
      </w:tr>
      <w:tr w:rsidR="009959E4" w:rsidTr="00254F43">
        <w:tc>
          <w:tcPr>
            <w:tcW w:w="3261" w:type="dxa"/>
            <w:shd w:val="clear" w:color="auto" w:fill="FFFFFF"/>
          </w:tcPr>
          <w:p w:rsidR="009959E4" w:rsidRPr="00445623" w:rsidRDefault="009959E4" w:rsidP="00254F43">
            <w:pPr>
              <w:rPr>
                <w:b/>
              </w:rPr>
            </w:pPr>
            <w:r w:rsidRPr="00445623">
              <w:rPr>
                <w:b/>
              </w:rPr>
              <w:t>Навчальна логістика</w:t>
            </w:r>
          </w:p>
        </w:tc>
        <w:tc>
          <w:tcPr>
            <w:tcW w:w="7087" w:type="dxa"/>
            <w:gridSpan w:val="2"/>
          </w:tcPr>
          <w:p w:rsidR="009959E4" w:rsidRPr="00AB7A29" w:rsidRDefault="009959E4" w:rsidP="00254F43">
            <w:pPr>
              <w:jc w:val="both"/>
              <w:rPr>
                <w:b/>
                <w:lang w:val="ru-RU"/>
              </w:rPr>
            </w:pPr>
            <w:r w:rsidRPr="00AB7A29">
              <w:rPr>
                <w:b/>
              </w:rPr>
              <w:t xml:space="preserve">Зміст дисципліни: </w:t>
            </w:r>
            <w:proofErr w:type="spellStart"/>
            <w:r w:rsidRPr="00AB7A29">
              <w:t>Теоретико-правові</w:t>
            </w:r>
            <w:proofErr w:type="spellEnd"/>
            <w:r w:rsidRPr="00AB7A29">
              <w:t xml:space="preserve"> основи використання технологій штучного інтелекту у сучасній юриспруденції. Трансформація вищої юридичної освіти в епоху використання технологій штучного інтелекту. </w:t>
            </w:r>
            <w:proofErr w:type="spellStart"/>
            <w:r w:rsidRPr="00AB7A29">
              <w:rPr>
                <w:lang w:val="ru-RU"/>
              </w:rPr>
              <w:t>Основні</w:t>
            </w:r>
            <w:proofErr w:type="spellEnd"/>
            <w:r w:rsidRPr="00AB7A29">
              <w:rPr>
                <w:lang w:val="ru-RU"/>
              </w:rPr>
              <w:t xml:space="preserve"> </w:t>
            </w:r>
            <w:proofErr w:type="spellStart"/>
            <w:r w:rsidRPr="00AB7A29">
              <w:rPr>
                <w:lang w:val="ru-RU"/>
              </w:rPr>
              <w:t>проблеми</w:t>
            </w:r>
            <w:proofErr w:type="spellEnd"/>
            <w:r w:rsidRPr="00AB7A29">
              <w:rPr>
                <w:lang w:val="ru-RU"/>
              </w:rPr>
              <w:t xml:space="preserve"> правового та </w:t>
            </w:r>
            <w:proofErr w:type="spellStart"/>
            <w:r w:rsidRPr="00AB7A29">
              <w:rPr>
                <w:lang w:val="ru-RU"/>
              </w:rPr>
              <w:t>етичного</w:t>
            </w:r>
            <w:proofErr w:type="spellEnd"/>
            <w:r w:rsidRPr="00AB7A29">
              <w:rPr>
                <w:lang w:val="ru-RU"/>
              </w:rPr>
              <w:t xml:space="preserve"> </w:t>
            </w:r>
            <w:proofErr w:type="spellStart"/>
            <w:r w:rsidRPr="00AB7A29">
              <w:rPr>
                <w:lang w:val="ru-RU"/>
              </w:rPr>
              <w:t>регулювання</w:t>
            </w:r>
            <w:proofErr w:type="spellEnd"/>
            <w:r w:rsidRPr="00AB7A29">
              <w:rPr>
                <w:lang w:val="ru-RU"/>
              </w:rPr>
              <w:t xml:space="preserve"> </w:t>
            </w:r>
            <w:proofErr w:type="spellStart"/>
            <w:r w:rsidRPr="00AB7A29">
              <w:rPr>
                <w:lang w:val="ru-RU"/>
              </w:rPr>
              <w:t>використання</w:t>
            </w:r>
            <w:proofErr w:type="spellEnd"/>
            <w:r w:rsidRPr="00AB7A29">
              <w:rPr>
                <w:lang w:val="ru-RU"/>
              </w:rPr>
              <w:t xml:space="preserve"> </w:t>
            </w:r>
            <w:proofErr w:type="spellStart"/>
            <w:r w:rsidRPr="00AB7A29">
              <w:rPr>
                <w:lang w:val="ru-RU"/>
              </w:rPr>
              <w:t>технологій</w:t>
            </w:r>
            <w:proofErr w:type="spellEnd"/>
            <w:proofErr w:type="gramStart"/>
            <w:r w:rsidRPr="00AB7A29">
              <w:rPr>
                <w:lang w:val="ru-RU"/>
              </w:rPr>
              <w:t xml:space="preserve"> Ш</w:t>
            </w:r>
            <w:proofErr w:type="gramEnd"/>
            <w:r w:rsidRPr="00AB7A29">
              <w:rPr>
                <w:lang w:val="ru-RU"/>
              </w:rPr>
              <w:t xml:space="preserve">І. </w:t>
            </w:r>
            <w:proofErr w:type="spellStart"/>
            <w:r w:rsidRPr="00AB7A29">
              <w:rPr>
                <w:lang w:val="ru-RU"/>
              </w:rPr>
              <w:t>Штучний</w:t>
            </w:r>
            <w:proofErr w:type="spellEnd"/>
            <w:r w:rsidRPr="00AB7A29">
              <w:rPr>
                <w:lang w:val="ru-RU"/>
              </w:rPr>
              <w:t xml:space="preserve"> </w:t>
            </w:r>
            <w:proofErr w:type="spellStart"/>
            <w:r w:rsidRPr="00AB7A29">
              <w:rPr>
                <w:lang w:val="ru-RU"/>
              </w:rPr>
              <w:t>інтелект</w:t>
            </w:r>
            <w:proofErr w:type="spellEnd"/>
            <w:r w:rsidRPr="00AB7A29">
              <w:rPr>
                <w:lang w:val="ru-RU"/>
              </w:rPr>
              <w:t xml:space="preserve"> як </w:t>
            </w:r>
            <w:proofErr w:type="spellStart"/>
            <w:r w:rsidRPr="00AB7A29">
              <w:rPr>
                <w:lang w:val="ru-RU"/>
              </w:rPr>
              <w:t>суб’єкт</w:t>
            </w:r>
            <w:proofErr w:type="spellEnd"/>
            <w:r w:rsidRPr="00AB7A29">
              <w:rPr>
                <w:lang w:val="ru-RU"/>
              </w:rPr>
              <w:t xml:space="preserve"> права і </w:t>
            </w:r>
            <w:proofErr w:type="spellStart"/>
            <w:r w:rsidRPr="00AB7A29">
              <w:rPr>
                <w:lang w:val="ru-RU"/>
              </w:rPr>
              <w:t>моралі</w:t>
            </w:r>
            <w:proofErr w:type="spellEnd"/>
            <w:r w:rsidRPr="00AB7A29">
              <w:rPr>
                <w:lang w:val="ru-RU"/>
              </w:rPr>
              <w:t xml:space="preserve">. </w:t>
            </w:r>
            <w:proofErr w:type="spellStart"/>
            <w:r w:rsidRPr="00AB7A29">
              <w:rPr>
                <w:lang w:val="ru-RU"/>
              </w:rPr>
              <w:t>Інноваційні</w:t>
            </w:r>
            <w:proofErr w:type="spellEnd"/>
            <w:r w:rsidRPr="00AB7A29">
              <w:rPr>
                <w:lang w:val="ru-RU"/>
              </w:rPr>
              <w:t xml:space="preserve"> </w:t>
            </w:r>
            <w:proofErr w:type="spellStart"/>
            <w:r w:rsidRPr="00AB7A29">
              <w:rPr>
                <w:lang w:val="ru-RU"/>
              </w:rPr>
              <w:t>технології</w:t>
            </w:r>
            <w:proofErr w:type="spellEnd"/>
            <w:r w:rsidRPr="00AB7A29">
              <w:rPr>
                <w:lang w:val="ru-RU"/>
              </w:rPr>
              <w:t xml:space="preserve"> у </w:t>
            </w:r>
            <w:proofErr w:type="spellStart"/>
            <w:r w:rsidRPr="00AB7A29">
              <w:rPr>
                <w:lang w:val="ru-RU"/>
              </w:rPr>
              <w:t>праві</w:t>
            </w:r>
            <w:proofErr w:type="spellEnd"/>
            <w:r w:rsidRPr="00AB7A29">
              <w:rPr>
                <w:lang w:val="ru-RU"/>
              </w:rPr>
              <w:t xml:space="preserve"> (</w:t>
            </w:r>
            <w:proofErr w:type="spellStart"/>
            <w:r w:rsidRPr="00AB7A29">
              <w:rPr>
                <w:lang w:val="ru-RU"/>
              </w:rPr>
              <w:t>LegalTech</w:t>
            </w:r>
            <w:proofErr w:type="spellEnd"/>
            <w:r w:rsidRPr="00AB7A29">
              <w:rPr>
                <w:lang w:val="ru-RU"/>
              </w:rPr>
              <w:t xml:space="preserve">) в </w:t>
            </w:r>
            <w:proofErr w:type="spellStart"/>
            <w:r w:rsidRPr="00AB7A29">
              <w:rPr>
                <w:lang w:val="ru-RU"/>
              </w:rPr>
              <w:t>умовах</w:t>
            </w:r>
            <w:proofErr w:type="spellEnd"/>
            <w:r w:rsidRPr="00AB7A29">
              <w:rPr>
                <w:lang w:val="ru-RU"/>
              </w:rPr>
              <w:t xml:space="preserve"> </w:t>
            </w:r>
            <w:proofErr w:type="spellStart"/>
            <w:r w:rsidRPr="00AB7A29">
              <w:rPr>
                <w:lang w:val="ru-RU"/>
              </w:rPr>
              <w:t>використання</w:t>
            </w:r>
            <w:proofErr w:type="spellEnd"/>
            <w:r w:rsidRPr="00AB7A29">
              <w:rPr>
                <w:lang w:val="ru-RU"/>
              </w:rPr>
              <w:t xml:space="preserve"> ШІ. </w:t>
            </w:r>
            <w:proofErr w:type="spellStart"/>
            <w:r w:rsidRPr="00AB7A29">
              <w:rPr>
                <w:lang w:val="ru-RU"/>
              </w:rPr>
              <w:t>Чатботи</w:t>
            </w:r>
            <w:proofErr w:type="spellEnd"/>
            <w:r w:rsidRPr="00AB7A29">
              <w:rPr>
                <w:lang w:val="ru-RU"/>
              </w:rPr>
              <w:t xml:space="preserve"> у </w:t>
            </w:r>
            <w:proofErr w:type="spellStart"/>
            <w:r w:rsidRPr="00AB7A29">
              <w:rPr>
                <w:lang w:val="ru-RU"/>
              </w:rPr>
              <w:t>юриспруденції</w:t>
            </w:r>
            <w:proofErr w:type="spellEnd"/>
            <w:r w:rsidRPr="00AB7A29">
              <w:rPr>
                <w:lang w:val="ru-RU"/>
              </w:rPr>
              <w:t xml:space="preserve">. </w:t>
            </w:r>
            <w:proofErr w:type="spellStart"/>
            <w:r w:rsidRPr="00AB7A29">
              <w:rPr>
                <w:lang w:val="ru-RU"/>
              </w:rPr>
              <w:t>Технологія</w:t>
            </w:r>
            <w:proofErr w:type="spellEnd"/>
            <w:r w:rsidRPr="00AB7A29">
              <w:rPr>
                <w:lang w:val="ru-RU"/>
              </w:rPr>
              <w:t xml:space="preserve"> </w:t>
            </w:r>
            <w:proofErr w:type="spellStart"/>
            <w:r w:rsidRPr="00AB7A29">
              <w:rPr>
                <w:lang w:val="ru-RU"/>
              </w:rPr>
              <w:t>Блокчейн</w:t>
            </w:r>
            <w:proofErr w:type="spellEnd"/>
            <w:r w:rsidRPr="00AB7A29">
              <w:rPr>
                <w:lang w:val="ru-RU"/>
              </w:rPr>
              <w:t xml:space="preserve"> (</w:t>
            </w:r>
            <w:proofErr w:type="spellStart"/>
            <w:r w:rsidRPr="00AB7A29">
              <w:rPr>
                <w:lang w:val="ru-RU"/>
              </w:rPr>
              <w:t>Blockchain</w:t>
            </w:r>
            <w:proofErr w:type="spellEnd"/>
            <w:r w:rsidRPr="00AB7A29">
              <w:rPr>
                <w:lang w:val="ru-RU"/>
              </w:rPr>
              <w:t xml:space="preserve">) в </w:t>
            </w:r>
            <w:proofErr w:type="spellStart"/>
            <w:r w:rsidRPr="00AB7A29">
              <w:rPr>
                <w:lang w:val="ru-RU"/>
              </w:rPr>
              <w:t>юридичній</w:t>
            </w:r>
            <w:proofErr w:type="spellEnd"/>
            <w:r w:rsidRPr="00AB7A29">
              <w:rPr>
                <w:lang w:val="ru-RU"/>
              </w:rPr>
              <w:t xml:space="preserve"> </w:t>
            </w:r>
            <w:proofErr w:type="spellStart"/>
            <w:r w:rsidRPr="00AB7A29">
              <w:rPr>
                <w:lang w:val="ru-RU"/>
              </w:rPr>
              <w:t>діяльності</w:t>
            </w:r>
            <w:proofErr w:type="spellEnd"/>
            <w:r w:rsidRPr="00AB7A29">
              <w:rPr>
                <w:lang w:val="ru-RU"/>
              </w:rPr>
              <w:t xml:space="preserve">. </w:t>
            </w:r>
            <w:proofErr w:type="spellStart"/>
            <w:r w:rsidRPr="00AB7A29">
              <w:rPr>
                <w:lang w:val="ru-RU"/>
              </w:rPr>
              <w:t>Правові</w:t>
            </w:r>
            <w:proofErr w:type="spellEnd"/>
            <w:r w:rsidRPr="00AB7A29">
              <w:rPr>
                <w:lang w:val="ru-RU"/>
              </w:rPr>
              <w:t xml:space="preserve"> та </w:t>
            </w:r>
            <w:proofErr w:type="spellStart"/>
            <w:r w:rsidRPr="00AB7A29">
              <w:rPr>
                <w:lang w:val="ru-RU"/>
              </w:rPr>
              <w:t>етичні</w:t>
            </w:r>
            <w:proofErr w:type="spellEnd"/>
            <w:r w:rsidRPr="00AB7A29">
              <w:rPr>
                <w:lang w:val="ru-RU"/>
              </w:rPr>
              <w:t xml:space="preserve"> </w:t>
            </w:r>
            <w:proofErr w:type="spellStart"/>
            <w:r w:rsidRPr="00AB7A29">
              <w:rPr>
                <w:lang w:val="ru-RU"/>
              </w:rPr>
              <w:t>проблеми</w:t>
            </w:r>
            <w:proofErr w:type="spellEnd"/>
            <w:r w:rsidRPr="00AB7A29">
              <w:rPr>
                <w:lang w:val="ru-RU"/>
              </w:rPr>
              <w:t xml:space="preserve"> </w:t>
            </w:r>
            <w:proofErr w:type="spellStart"/>
            <w:r w:rsidRPr="00AB7A29">
              <w:rPr>
                <w:lang w:val="ru-RU"/>
              </w:rPr>
              <w:t>боротьби</w:t>
            </w:r>
            <w:proofErr w:type="spellEnd"/>
            <w:r w:rsidRPr="00AB7A29">
              <w:rPr>
                <w:lang w:val="ru-RU"/>
              </w:rPr>
              <w:t xml:space="preserve"> з </w:t>
            </w:r>
            <w:proofErr w:type="spellStart"/>
            <w:r w:rsidRPr="00AB7A29">
              <w:rPr>
                <w:lang w:val="ru-RU"/>
              </w:rPr>
              <w:t>загрозами</w:t>
            </w:r>
            <w:proofErr w:type="spellEnd"/>
            <w:r w:rsidRPr="00AB7A29">
              <w:rPr>
                <w:lang w:val="ru-RU"/>
              </w:rPr>
              <w:t xml:space="preserve"> </w:t>
            </w:r>
            <w:proofErr w:type="spellStart"/>
            <w:r w:rsidRPr="00AB7A29">
              <w:rPr>
                <w:lang w:val="ru-RU"/>
              </w:rPr>
              <w:t>використання</w:t>
            </w:r>
            <w:proofErr w:type="spellEnd"/>
            <w:r w:rsidRPr="00AB7A29">
              <w:rPr>
                <w:lang w:val="ru-RU"/>
              </w:rPr>
              <w:t xml:space="preserve"> ШІ. </w:t>
            </w:r>
            <w:proofErr w:type="spellStart"/>
            <w:r w:rsidRPr="00AB7A29">
              <w:rPr>
                <w:lang w:val="ru-RU"/>
              </w:rPr>
              <w:t>Перспективи</w:t>
            </w:r>
            <w:proofErr w:type="spellEnd"/>
            <w:r w:rsidRPr="00AB7A29">
              <w:rPr>
                <w:lang w:val="ru-RU"/>
              </w:rPr>
              <w:t xml:space="preserve"> </w:t>
            </w:r>
            <w:proofErr w:type="spellStart"/>
            <w:r w:rsidRPr="00AB7A29">
              <w:rPr>
                <w:lang w:val="ru-RU"/>
              </w:rPr>
              <w:t>вирішення</w:t>
            </w:r>
            <w:proofErr w:type="spellEnd"/>
            <w:r w:rsidRPr="00AB7A29">
              <w:rPr>
                <w:lang w:val="ru-RU"/>
              </w:rPr>
              <w:t xml:space="preserve"> </w:t>
            </w:r>
            <w:proofErr w:type="spellStart"/>
            <w:r w:rsidRPr="00AB7A29">
              <w:rPr>
                <w:lang w:val="ru-RU"/>
              </w:rPr>
              <w:t>правових</w:t>
            </w:r>
            <w:proofErr w:type="spellEnd"/>
            <w:r w:rsidRPr="00AB7A29">
              <w:rPr>
                <w:lang w:val="ru-RU"/>
              </w:rPr>
              <w:t xml:space="preserve"> та </w:t>
            </w:r>
            <w:proofErr w:type="spellStart"/>
            <w:r w:rsidRPr="00AB7A29">
              <w:rPr>
                <w:lang w:val="ru-RU"/>
              </w:rPr>
              <w:t>етичних</w:t>
            </w:r>
            <w:proofErr w:type="spellEnd"/>
            <w:r w:rsidRPr="00AB7A29">
              <w:rPr>
                <w:lang w:val="ru-RU"/>
              </w:rPr>
              <w:t xml:space="preserve"> проблем </w:t>
            </w:r>
            <w:proofErr w:type="spellStart"/>
            <w:r w:rsidRPr="00AB7A29">
              <w:rPr>
                <w:lang w:val="ru-RU"/>
              </w:rPr>
              <w:t>боротьби</w:t>
            </w:r>
            <w:proofErr w:type="spellEnd"/>
            <w:r w:rsidRPr="00AB7A29">
              <w:rPr>
                <w:lang w:val="ru-RU"/>
              </w:rPr>
              <w:t xml:space="preserve"> з </w:t>
            </w:r>
            <w:proofErr w:type="spellStart"/>
            <w:r w:rsidRPr="00AB7A29">
              <w:rPr>
                <w:lang w:val="ru-RU"/>
              </w:rPr>
              <w:t>загрозами</w:t>
            </w:r>
            <w:proofErr w:type="spellEnd"/>
            <w:r w:rsidRPr="00AB7A29">
              <w:rPr>
                <w:lang w:val="ru-RU"/>
              </w:rPr>
              <w:t xml:space="preserve"> </w:t>
            </w:r>
            <w:proofErr w:type="spellStart"/>
            <w:r w:rsidRPr="00AB7A29">
              <w:rPr>
                <w:lang w:val="ru-RU"/>
              </w:rPr>
              <w:t>використання</w:t>
            </w:r>
            <w:proofErr w:type="spellEnd"/>
            <w:r w:rsidRPr="00AB7A29">
              <w:rPr>
                <w:lang w:val="ru-RU"/>
              </w:rPr>
              <w:t xml:space="preserve"> ШІ.</w:t>
            </w:r>
          </w:p>
          <w:p w:rsidR="009959E4" w:rsidRPr="00AB7A29" w:rsidRDefault="009959E4" w:rsidP="00254F43">
            <w:pPr>
              <w:ind w:firstLine="34"/>
              <w:jc w:val="both"/>
            </w:pPr>
            <w:r w:rsidRPr="00AB7A29">
              <w:rPr>
                <w:b/>
                <w:bCs/>
              </w:rPr>
              <w:t xml:space="preserve">Види занять: </w:t>
            </w:r>
            <w:r w:rsidRPr="00AB7A29">
              <w:t>лекції, практичні</w:t>
            </w:r>
          </w:p>
          <w:p w:rsidR="009959E4" w:rsidRPr="00AB7A29" w:rsidRDefault="009959E4" w:rsidP="00254F43">
            <w:pPr>
              <w:ind w:firstLine="34"/>
              <w:jc w:val="both"/>
            </w:pPr>
            <w:r w:rsidRPr="00AB7A29">
              <w:rPr>
                <w:b/>
                <w:bCs/>
              </w:rPr>
              <w:t>Методи навчання:</w:t>
            </w:r>
            <w:r w:rsidRPr="00AB7A29">
              <w:t xml:space="preserve"> навчальна дискусія, он-лайн.</w:t>
            </w:r>
          </w:p>
          <w:p w:rsidR="009959E4" w:rsidRPr="00AB7A29" w:rsidRDefault="009959E4" w:rsidP="00254F43">
            <w:pPr>
              <w:rPr>
                <w:b/>
                <w:shd w:val="clear" w:color="auto" w:fill="FFFFFF"/>
                <w:lang w:val="ru-RU"/>
              </w:rPr>
            </w:pPr>
            <w:r w:rsidRPr="00AB7A29">
              <w:rPr>
                <w:b/>
                <w:bCs/>
              </w:rPr>
              <w:t>Форми навчання:</w:t>
            </w:r>
            <w:r w:rsidRPr="00AB7A29">
              <w:rPr>
                <w:bCs/>
              </w:rPr>
              <w:t xml:space="preserve"> </w:t>
            </w:r>
            <w:r w:rsidRPr="00AB7A29">
              <w:t>очна, заочна</w:t>
            </w:r>
            <w:r w:rsidRPr="00AB7A29">
              <w:rPr>
                <w:lang w:val="ru-RU"/>
              </w:rPr>
              <w:t>.</w:t>
            </w:r>
          </w:p>
        </w:tc>
      </w:tr>
      <w:tr w:rsidR="009959E4" w:rsidTr="00254F43">
        <w:tc>
          <w:tcPr>
            <w:tcW w:w="3261" w:type="dxa"/>
            <w:shd w:val="clear" w:color="auto" w:fill="FFFFFF"/>
          </w:tcPr>
          <w:p w:rsidR="009959E4" w:rsidRPr="00445623" w:rsidRDefault="009959E4" w:rsidP="00254F43">
            <w:pPr>
              <w:rPr>
                <w:b/>
                <w:color w:val="000000"/>
                <w:shd w:val="clear" w:color="auto" w:fill="FFFFFF"/>
              </w:rPr>
            </w:pPr>
            <w:proofErr w:type="spellStart"/>
            <w:r w:rsidRPr="00445623">
              <w:rPr>
                <w:b/>
                <w:color w:val="000000"/>
                <w:shd w:val="clear" w:color="auto" w:fill="FFFFFF"/>
              </w:rPr>
              <w:t>Пререквізити</w:t>
            </w:r>
            <w:proofErr w:type="spellEnd"/>
          </w:p>
        </w:tc>
        <w:tc>
          <w:tcPr>
            <w:tcW w:w="7087" w:type="dxa"/>
            <w:gridSpan w:val="2"/>
          </w:tcPr>
          <w:p w:rsidR="009959E4" w:rsidRPr="00AB7A29" w:rsidRDefault="009959E4" w:rsidP="00254F43">
            <w:pPr>
              <w:jc w:val="both"/>
              <w:rPr>
                <w:b/>
                <w:shd w:val="clear" w:color="auto" w:fill="FFFFFF"/>
              </w:rPr>
            </w:pPr>
            <w:r w:rsidRPr="00AB7A29">
              <w:rPr>
                <w:shd w:val="clear" w:color="auto" w:fill="FFFFFF"/>
              </w:rPr>
              <w:t xml:space="preserve">Знання публічних галузей права, </w:t>
            </w:r>
            <w:r w:rsidRPr="00AB7A29">
              <w:t>загальні та фахові знання, отримані на першому (бакалаврському) рівні вищої освіти</w:t>
            </w:r>
          </w:p>
        </w:tc>
      </w:tr>
      <w:tr w:rsidR="009959E4" w:rsidTr="00254F43">
        <w:tc>
          <w:tcPr>
            <w:tcW w:w="3261" w:type="dxa"/>
            <w:shd w:val="clear" w:color="auto" w:fill="FFFFFF"/>
          </w:tcPr>
          <w:p w:rsidR="009959E4" w:rsidRPr="00445623" w:rsidRDefault="009959E4" w:rsidP="00254F43">
            <w:pPr>
              <w:rPr>
                <w:b/>
              </w:rPr>
            </w:pPr>
            <w:proofErr w:type="spellStart"/>
            <w:r w:rsidRPr="00445623">
              <w:rPr>
                <w:b/>
                <w:color w:val="000000"/>
                <w:shd w:val="clear" w:color="auto" w:fill="FFFFFF"/>
              </w:rPr>
              <w:t>Пореквізити</w:t>
            </w:r>
            <w:proofErr w:type="spellEnd"/>
          </w:p>
        </w:tc>
        <w:tc>
          <w:tcPr>
            <w:tcW w:w="7087" w:type="dxa"/>
            <w:gridSpan w:val="2"/>
          </w:tcPr>
          <w:p w:rsidR="009959E4" w:rsidRPr="00AB7A29" w:rsidRDefault="009959E4" w:rsidP="00254F43">
            <w:pPr>
              <w:jc w:val="both"/>
              <w:rPr>
                <w:b/>
                <w:shd w:val="clear" w:color="auto" w:fill="FFFFFF"/>
              </w:rPr>
            </w:pPr>
            <w:r w:rsidRPr="00AB7A29">
              <w:t xml:space="preserve">Знання та практичні навички можуть бути використані під час написання магістерської роботи та у подальшій практичній діяльності. Навчальна дисципліна «Правові та етичні проблеми використання технологій штучного інтелекту» є базовою для вивчення навчальних дисциплін: «Міжнародні стандарти прав людини та практика ЄСПЛ», «Кримінологія», «Правове регулювання обігу </w:t>
            </w:r>
            <w:proofErr w:type="spellStart"/>
            <w:r w:rsidRPr="00AB7A29">
              <w:t>криптовалюти</w:t>
            </w:r>
            <w:proofErr w:type="spellEnd"/>
            <w:r w:rsidRPr="00AB7A29">
              <w:t>».</w:t>
            </w:r>
          </w:p>
        </w:tc>
      </w:tr>
      <w:tr w:rsidR="009959E4" w:rsidTr="00254F43">
        <w:tc>
          <w:tcPr>
            <w:tcW w:w="3261" w:type="dxa"/>
            <w:shd w:val="clear" w:color="auto" w:fill="FFFFFF"/>
          </w:tcPr>
          <w:p w:rsidR="009959E4" w:rsidRPr="00445623" w:rsidRDefault="009959E4" w:rsidP="00254F43">
            <w:pPr>
              <w:rPr>
                <w:b/>
              </w:rPr>
            </w:pPr>
            <w:r w:rsidRPr="00445623">
              <w:rPr>
                <w:b/>
              </w:rPr>
              <w:t>Інформаційне забезпечення</w:t>
            </w:r>
          </w:p>
          <w:p w:rsidR="009959E4" w:rsidRPr="00445623" w:rsidRDefault="009959E4" w:rsidP="00254F43">
            <w:pPr>
              <w:rPr>
                <w:b/>
              </w:rPr>
            </w:pPr>
            <w:r w:rsidRPr="00445623">
              <w:rPr>
                <w:b/>
              </w:rPr>
              <w:t xml:space="preserve">з </w:t>
            </w:r>
            <w:proofErr w:type="spellStart"/>
            <w:r w:rsidRPr="00445623">
              <w:rPr>
                <w:b/>
              </w:rPr>
              <w:t>репозитарію</w:t>
            </w:r>
            <w:proofErr w:type="spellEnd"/>
            <w:r w:rsidRPr="00445623">
              <w:rPr>
                <w:b/>
              </w:rPr>
              <w:t xml:space="preserve"> та фонду НТБ НАУ</w:t>
            </w:r>
          </w:p>
        </w:tc>
        <w:tc>
          <w:tcPr>
            <w:tcW w:w="7087" w:type="dxa"/>
            <w:gridSpan w:val="2"/>
          </w:tcPr>
          <w:p w:rsidR="009959E4" w:rsidRPr="00AB7A29" w:rsidRDefault="009959E4" w:rsidP="00254F43">
            <w:pPr>
              <w:jc w:val="both"/>
              <w:rPr>
                <w:b/>
                <w:iCs/>
              </w:rPr>
            </w:pPr>
            <w:r w:rsidRPr="00AB7A29">
              <w:rPr>
                <w:b/>
                <w:iCs/>
              </w:rPr>
              <w:t>Навчальна та наукова література:</w:t>
            </w:r>
          </w:p>
          <w:p w:rsidR="009959E4" w:rsidRPr="00AB7A29" w:rsidRDefault="009959E4" w:rsidP="00254F43">
            <w:pPr>
              <w:jc w:val="both"/>
              <w:rPr>
                <w:iCs/>
              </w:rPr>
            </w:pPr>
            <w:r w:rsidRPr="00AB7A29">
              <w:rPr>
                <w:iCs/>
                <w:lang w:val="en-US"/>
              </w:rPr>
              <w:t>1.</w:t>
            </w:r>
            <w:r w:rsidRPr="00AB7A29">
              <w:rPr>
                <w:iCs/>
              </w:rPr>
              <w:t xml:space="preserve"> </w:t>
            </w:r>
            <w:proofErr w:type="spellStart"/>
            <w:r w:rsidRPr="00AB7A29">
              <w:rPr>
                <w:iCs/>
              </w:rPr>
              <w:t>Bryson</w:t>
            </w:r>
            <w:proofErr w:type="spellEnd"/>
            <w:r w:rsidRPr="00AB7A29">
              <w:rPr>
                <w:iCs/>
              </w:rPr>
              <w:t xml:space="preserve"> J.J., </w:t>
            </w:r>
            <w:proofErr w:type="spellStart"/>
            <w:r w:rsidRPr="00AB7A29">
              <w:rPr>
                <w:iCs/>
              </w:rPr>
              <w:t>Diamantis</w:t>
            </w:r>
            <w:proofErr w:type="spellEnd"/>
            <w:r w:rsidRPr="00AB7A29">
              <w:rPr>
                <w:iCs/>
              </w:rPr>
              <w:t xml:space="preserve"> M.E., </w:t>
            </w:r>
            <w:proofErr w:type="spellStart"/>
            <w:r w:rsidRPr="00AB7A29">
              <w:rPr>
                <w:iCs/>
              </w:rPr>
              <w:t>Grant</w:t>
            </w:r>
            <w:proofErr w:type="spellEnd"/>
            <w:r w:rsidRPr="00AB7A29">
              <w:rPr>
                <w:iCs/>
              </w:rPr>
              <w:t xml:space="preserve"> T.D. </w:t>
            </w:r>
            <w:proofErr w:type="spellStart"/>
            <w:r w:rsidRPr="00AB7A29">
              <w:rPr>
                <w:iCs/>
              </w:rPr>
              <w:t>Of</w:t>
            </w:r>
            <w:proofErr w:type="spellEnd"/>
            <w:r w:rsidRPr="00AB7A29">
              <w:rPr>
                <w:iCs/>
              </w:rPr>
              <w:t xml:space="preserve">, </w:t>
            </w:r>
            <w:proofErr w:type="spellStart"/>
            <w:r w:rsidRPr="00AB7A29">
              <w:rPr>
                <w:iCs/>
              </w:rPr>
              <w:t>for</w:t>
            </w:r>
            <w:proofErr w:type="spellEnd"/>
            <w:r w:rsidRPr="00AB7A29">
              <w:rPr>
                <w:iCs/>
              </w:rPr>
              <w:t xml:space="preserve">, </w:t>
            </w:r>
            <w:proofErr w:type="spellStart"/>
            <w:r w:rsidRPr="00AB7A29">
              <w:rPr>
                <w:iCs/>
              </w:rPr>
              <w:t>and</w:t>
            </w:r>
            <w:proofErr w:type="spellEnd"/>
            <w:r w:rsidRPr="00AB7A29">
              <w:rPr>
                <w:iCs/>
              </w:rPr>
              <w:t xml:space="preserve"> </w:t>
            </w:r>
            <w:proofErr w:type="spellStart"/>
            <w:r w:rsidRPr="00AB7A29">
              <w:rPr>
                <w:iCs/>
              </w:rPr>
              <w:t>by</w:t>
            </w:r>
            <w:proofErr w:type="spellEnd"/>
            <w:r w:rsidRPr="00AB7A29">
              <w:rPr>
                <w:iCs/>
              </w:rPr>
              <w:t xml:space="preserve"> </w:t>
            </w:r>
            <w:proofErr w:type="spellStart"/>
            <w:r w:rsidRPr="00AB7A29">
              <w:rPr>
                <w:iCs/>
              </w:rPr>
              <w:t>the</w:t>
            </w:r>
            <w:proofErr w:type="spellEnd"/>
            <w:r w:rsidRPr="00AB7A29">
              <w:rPr>
                <w:iCs/>
              </w:rPr>
              <w:t xml:space="preserve"> </w:t>
            </w:r>
            <w:proofErr w:type="spellStart"/>
            <w:r w:rsidRPr="00AB7A29">
              <w:rPr>
                <w:iCs/>
              </w:rPr>
              <w:t>people</w:t>
            </w:r>
            <w:proofErr w:type="spellEnd"/>
            <w:r w:rsidRPr="00AB7A29">
              <w:rPr>
                <w:iCs/>
              </w:rPr>
              <w:t xml:space="preserve">: </w:t>
            </w:r>
            <w:proofErr w:type="spellStart"/>
            <w:r w:rsidRPr="00AB7A29">
              <w:rPr>
                <w:iCs/>
              </w:rPr>
              <w:t>the</w:t>
            </w:r>
            <w:proofErr w:type="spellEnd"/>
            <w:r w:rsidRPr="00AB7A29">
              <w:rPr>
                <w:iCs/>
              </w:rPr>
              <w:t xml:space="preserve"> </w:t>
            </w:r>
            <w:proofErr w:type="spellStart"/>
            <w:r w:rsidRPr="00AB7A29">
              <w:rPr>
                <w:iCs/>
              </w:rPr>
              <w:t>legal</w:t>
            </w:r>
            <w:proofErr w:type="spellEnd"/>
            <w:r w:rsidRPr="00AB7A29">
              <w:rPr>
                <w:iCs/>
              </w:rPr>
              <w:t xml:space="preserve"> </w:t>
            </w:r>
            <w:proofErr w:type="spellStart"/>
            <w:r w:rsidRPr="00AB7A29">
              <w:rPr>
                <w:iCs/>
              </w:rPr>
              <w:t>lacuna</w:t>
            </w:r>
            <w:proofErr w:type="spellEnd"/>
            <w:r w:rsidRPr="00AB7A29">
              <w:rPr>
                <w:iCs/>
              </w:rPr>
              <w:t xml:space="preserve"> </w:t>
            </w:r>
            <w:proofErr w:type="spellStart"/>
            <w:r w:rsidRPr="00AB7A29">
              <w:rPr>
                <w:iCs/>
              </w:rPr>
              <w:t>of</w:t>
            </w:r>
            <w:proofErr w:type="spellEnd"/>
            <w:r w:rsidRPr="00AB7A29">
              <w:rPr>
                <w:iCs/>
              </w:rPr>
              <w:t xml:space="preserve"> </w:t>
            </w:r>
            <w:proofErr w:type="spellStart"/>
            <w:r w:rsidRPr="00AB7A29">
              <w:rPr>
                <w:iCs/>
              </w:rPr>
              <w:t>synthetic</w:t>
            </w:r>
            <w:proofErr w:type="spellEnd"/>
            <w:r w:rsidRPr="00AB7A29">
              <w:rPr>
                <w:iCs/>
              </w:rPr>
              <w:t xml:space="preserve"> </w:t>
            </w:r>
            <w:proofErr w:type="spellStart"/>
            <w:r w:rsidRPr="00AB7A29">
              <w:rPr>
                <w:iCs/>
              </w:rPr>
              <w:t>persons</w:t>
            </w:r>
            <w:proofErr w:type="spellEnd"/>
            <w:r w:rsidRPr="00AB7A29">
              <w:rPr>
                <w:iCs/>
              </w:rPr>
              <w:t xml:space="preserve">. </w:t>
            </w:r>
            <w:proofErr w:type="spellStart"/>
            <w:r w:rsidRPr="00AB7A29">
              <w:rPr>
                <w:iCs/>
              </w:rPr>
              <w:t>Artificial</w:t>
            </w:r>
            <w:proofErr w:type="spellEnd"/>
            <w:r w:rsidRPr="00AB7A29">
              <w:rPr>
                <w:iCs/>
              </w:rPr>
              <w:t xml:space="preserve"> </w:t>
            </w:r>
            <w:proofErr w:type="spellStart"/>
            <w:r w:rsidRPr="00AB7A29">
              <w:rPr>
                <w:iCs/>
              </w:rPr>
              <w:t>Intelligence</w:t>
            </w:r>
            <w:proofErr w:type="spellEnd"/>
            <w:r w:rsidRPr="00AB7A29">
              <w:rPr>
                <w:iCs/>
              </w:rPr>
              <w:t xml:space="preserve"> </w:t>
            </w:r>
            <w:proofErr w:type="spellStart"/>
            <w:r w:rsidRPr="00AB7A29">
              <w:rPr>
                <w:iCs/>
              </w:rPr>
              <w:t>and</w:t>
            </w:r>
            <w:proofErr w:type="spellEnd"/>
            <w:r w:rsidRPr="00AB7A29">
              <w:rPr>
                <w:iCs/>
              </w:rPr>
              <w:t xml:space="preserve"> </w:t>
            </w:r>
            <w:proofErr w:type="spellStart"/>
            <w:r w:rsidRPr="00AB7A29">
              <w:rPr>
                <w:iCs/>
              </w:rPr>
              <w:t>Law</w:t>
            </w:r>
            <w:proofErr w:type="spellEnd"/>
            <w:r w:rsidRPr="009959E4">
              <w:rPr>
                <w:iCs/>
                <w:lang w:val="en-US"/>
              </w:rPr>
              <w:t>.</w:t>
            </w:r>
            <w:r w:rsidRPr="00AB7A29">
              <w:rPr>
                <w:iCs/>
              </w:rPr>
              <w:t xml:space="preserve"> 2017</w:t>
            </w:r>
            <w:r w:rsidRPr="009959E4">
              <w:rPr>
                <w:iCs/>
                <w:lang w:val="en-US"/>
              </w:rPr>
              <w:t>,</w:t>
            </w:r>
            <w:r w:rsidRPr="00AB7A29">
              <w:rPr>
                <w:iCs/>
              </w:rPr>
              <w:t xml:space="preserve"> 25(3)</w:t>
            </w:r>
            <w:r w:rsidRPr="00AB7A29">
              <w:rPr>
                <w:iCs/>
                <w:lang w:val="en-US"/>
              </w:rPr>
              <w:t xml:space="preserve">. </w:t>
            </w:r>
            <w:r w:rsidRPr="00AB7A29">
              <w:rPr>
                <w:iCs/>
              </w:rPr>
              <w:t>P. 273-291.</w:t>
            </w:r>
          </w:p>
          <w:p w:rsidR="009959E4" w:rsidRPr="00AB7A29" w:rsidRDefault="009959E4" w:rsidP="00254F43">
            <w:pPr>
              <w:jc w:val="both"/>
              <w:rPr>
                <w:iCs/>
              </w:rPr>
            </w:pPr>
            <w:r w:rsidRPr="00AB7A29">
              <w:rPr>
                <w:iCs/>
                <w:lang w:val="en-US"/>
              </w:rPr>
              <w:lastRenderedPageBreak/>
              <w:t xml:space="preserve">2. </w:t>
            </w:r>
            <w:proofErr w:type="spellStart"/>
            <w:r w:rsidRPr="00AB7A29">
              <w:rPr>
                <w:iCs/>
              </w:rPr>
              <w:t>Dremliuga</w:t>
            </w:r>
            <w:proofErr w:type="spellEnd"/>
            <w:r w:rsidRPr="00AB7A29">
              <w:rPr>
                <w:iCs/>
              </w:rPr>
              <w:t xml:space="preserve"> R., </w:t>
            </w:r>
            <w:proofErr w:type="spellStart"/>
            <w:r w:rsidRPr="00AB7A29">
              <w:rPr>
                <w:iCs/>
              </w:rPr>
              <w:t>Kuznetcov</w:t>
            </w:r>
            <w:proofErr w:type="spellEnd"/>
            <w:r w:rsidRPr="00AB7A29">
              <w:rPr>
                <w:iCs/>
              </w:rPr>
              <w:t xml:space="preserve">, P., </w:t>
            </w:r>
            <w:proofErr w:type="spellStart"/>
            <w:r w:rsidRPr="00AB7A29">
              <w:rPr>
                <w:iCs/>
              </w:rPr>
              <w:t>Mamychev</w:t>
            </w:r>
            <w:proofErr w:type="spellEnd"/>
            <w:r w:rsidRPr="00AB7A29">
              <w:rPr>
                <w:iCs/>
              </w:rPr>
              <w:t xml:space="preserve"> A. </w:t>
            </w:r>
            <w:proofErr w:type="spellStart"/>
            <w:r w:rsidRPr="00AB7A29">
              <w:rPr>
                <w:iCs/>
              </w:rPr>
              <w:t>Criteria</w:t>
            </w:r>
            <w:proofErr w:type="spellEnd"/>
            <w:r w:rsidRPr="00AB7A29">
              <w:rPr>
                <w:iCs/>
              </w:rPr>
              <w:t xml:space="preserve"> </w:t>
            </w:r>
            <w:proofErr w:type="spellStart"/>
            <w:r w:rsidRPr="00AB7A29">
              <w:rPr>
                <w:iCs/>
              </w:rPr>
              <w:t>for</w:t>
            </w:r>
            <w:proofErr w:type="spellEnd"/>
            <w:r w:rsidRPr="00AB7A29">
              <w:rPr>
                <w:iCs/>
              </w:rPr>
              <w:t xml:space="preserve"> </w:t>
            </w:r>
            <w:proofErr w:type="spellStart"/>
            <w:r w:rsidRPr="00AB7A29">
              <w:rPr>
                <w:iCs/>
              </w:rPr>
              <w:t>Recognition</w:t>
            </w:r>
            <w:proofErr w:type="spellEnd"/>
            <w:r w:rsidRPr="00AB7A29">
              <w:rPr>
                <w:iCs/>
              </w:rPr>
              <w:t xml:space="preserve"> </w:t>
            </w:r>
            <w:proofErr w:type="spellStart"/>
            <w:r w:rsidRPr="00AB7A29">
              <w:rPr>
                <w:iCs/>
              </w:rPr>
              <w:t>of</w:t>
            </w:r>
            <w:proofErr w:type="spellEnd"/>
            <w:r w:rsidRPr="00AB7A29">
              <w:rPr>
                <w:iCs/>
              </w:rPr>
              <w:t xml:space="preserve"> AI </w:t>
            </w:r>
            <w:proofErr w:type="spellStart"/>
            <w:r w:rsidRPr="00AB7A29">
              <w:rPr>
                <w:iCs/>
              </w:rPr>
              <w:t>as</w:t>
            </w:r>
            <w:proofErr w:type="spellEnd"/>
            <w:r w:rsidRPr="00AB7A29">
              <w:rPr>
                <w:iCs/>
              </w:rPr>
              <w:t xml:space="preserve"> a </w:t>
            </w:r>
            <w:proofErr w:type="spellStart"/>
            <w:r w:rsidRPr="00AB7A29">
              <w:rPr>
                <w:iCs/>
              </w:rPr>
              <w:t>Legal</w:t>
            </w:r>
            <w:proofErr w:type="spellEnd"/>
            <w:r w:rsidRPr="00AB7A29">
              <w:rPr>
                <w:iCs/>
              </w:rPr>
              <w:t xml:space="preserve"> </w:t>
            </w:r>
            <w:proofErr w:type="spellStart"/>
            <w:r w:rsidRPr="00AB7A29">
              <w:rPr>
                <w:iCs/>
              </w:rPr>
              <w:t>Person</w:t>
            </w:r>
            <w:proofErr w:type="spellEnd"/>
            <w:r w:rsidRPr="00AB7A29">
              <w:rPr>
                <w:iCs/>
              </w:rPr>
              <w:t xml:space="preserve">.  </w:t>
            </w:r>
            <w:proofErr w:type="spellStart"/>
            <w:r w:rsidRPr="00AB7A29">
              <w:rPr>
                <w:iCs/>
              </w:rPr>
              <w:t>Journal</w:t>
            </w:r>
            <w:proofErr w:type="spellEnd"/>
            <w:r w:rsidRPr="00AB7A29">
              <w:rPr>
                <w:iCs/>
              </w:rPr>
              <w:t xml:space="preserve"> </w:t>
            </w:r>
            <w:proofErr w:type="spellStart"/>
            <w:r w:rsidRPr="00AB7A29">
              <w:rPr>
                <w:iCs/>
              </w:rPr>
              <w:t>of</w:t>
            </w:r>
            <w:proofErr w:type="spellEnd"/>
            <w:r w:rsidRPr="00AB7A29">
              <w:rPr>
                <w:iCs/>
              </w:rPr>
              <w:t xml:space="preserve"> </w:t>
            </w:r>
            <w:proofErr w:type="spellStart"/>
            <w:r w:rsidRPr="00AB7A29">
              <w:rPr>
                <w:iCs/>
              </w:rPr>
              <w:t>Politics</w:t>
            </w:r>
            <w:proofErr w:type="spellEnd"/>
            <w:r w:rsidRPr="00AB7A29">
              <w:rPr>
                <w:iCs/>
              </w:rPr>
              <w:t xml:space="preserve"> </w:t>
            </w:r>
            <w:proofErr w:type="spellStart"/>
            <w:r w:rsidRPr="00AB7A29">
              <w:rPr>
                <w:iCs/>
              </w:rPr>
              <w:t>and</w:t>
            </w:r>
            <w:proofErr w:type="spellEnd"/>
            <w:r w:rsidRPr="00AB7A29">
              <w:rPr>
                <w:iCs/>
              </w:rPr>
              <w:t xml:space="preserve"> </w:t>
            </w:r>
            <w:proofErr w:type="spellStart"/>
            <w:r w:rsidRPr="00AB7A29">
              <w:rPr>
                <w:iCs/>
              </w:rPr>
              <w:t>Law</w:t>
            </w:r>
            <w:proofErr w:type="spellEnd"/>
            <w:r w:rsidRPr="00AB7A29">
              <w:rPr>
                <w:iCs/>
                <w:lang w:val="en-US"/>
              </w:rPr>
              <w:t xml:space="preserve">. </w:t>
            </w:r>
            <w:r w:rsidRPr="00AB7A29">
              <w:rPr>
                <w:iCs/>
              </w:rPr>
              <w:t>2019</w:t>
            </w:r>
            <w:r w:rsidRPr="00AB7A29">
              <w:rPr>
                <w:iCs/>
                <w:lang w:val="en-US"/>
              </w:rPr>
              <w:t xml:space="preserve">, </w:t>
            </w:r>
            <w:r w:rsidRPr="00AB7A29">
              <w:rPr>
                <w:iCs/>
              </w:rPr>
              <w:t>12(3)</w:t>
            </w:r>
            <w:r w:rsidRPr="00AB7A29">
              <w:rPr>
                <w:iCs/>
                <w:lang w:val="en-US"/>
              </w:rPr>
              <w:t>.</w:t>
            </w:r>
            <w:r w:rsidRPr="00AB7A29">
              <w:rPr>
                <w:iCs/>
              </w:rPr>
              <w:t xml:space="preserve"> http://www.ccsenet.org/journal/ </w:t>
            </w:r>
            <w:proofErr w:type="spellStart"/>
            <w:r w:rsidRPr="00AB7A29">
              <w:rPr>
                <w:iCs/>
              </w:rPr>
              <w:t>index.php</w:t>
            </w:r>
            <w:proofErr w:type="spellEnd"/>
            <w:r w:rsidRPr="00AB7A29">
              <w:rPr>
                <w:iCs/>
              </w:rPr>
              <w:t>/</w:t>
            </w:r>
            <w:proofErr w:type="spellStart"/>
            <w:r w:rsidRPr="00AB7A29">
              <w:rPr>
                <w:iCs/>
              </w:rPr>
              <w:t>jpl</w:t>
            </w:r>
            <w:proofErr w:type="spellEnd"/>
            <w:r w:rsidRPr="00AB7A29">
              <w:rPr>
                <w:iCs/>
              </w:rPr>
              <w:t>/</w:t>
            </w:r>
            <w:proofErr w:type="spellStart"/>
            <w:r w:rsidRPr="00AB7A29">
              <w:rPr>
                <w:iCs/>
              </w:rPr>
              <w:t>article</w:t>
            </w:r>
            <w:proofErr w:type="spellEnd"/>
            <w:r w:rsidRPr="00AB7A29">
              <w:rPr>
                <w:iCs/>
              </w:rPr>
              <w:t>/</w:t>
            </w:r>
            <w:r w:rsidRPr="00AB7A29">
              <w:rPr>
                <w:iCs/>
                <w:lang w:val="en-US"/>
              </w:rPr>
              <w:t xml:space="preserve"> </w:t>
            </w:r>
            <w:proofErr w:type="spellStart"/>
            <w:r w:rsidRPr="00AB7A29">
              <w:rPr>
                <w:iCs/>
              </w:rPr>
              <w:t>view</w:t>
            </w:r>
            <w:proofErr w:type="spellEnd"/>
            <w:r w:rsidRPr="00AB7A29">
              <w:rPr>
                <w:iCs/>
              </w:rPr>
              <w:t>/0/40443</w:t>
            </w:r>
          </w:p>
          <w:p w:rsidR="009959E4" w:rsidRPr="00AB7A29" w:rsidRDefault="009959E4" w:rsidP="00254F43">
            <w:pPr>
              <w:jc w:val="both"/>
              <w:rPr>
                <w:iCs/>
              </w:rPr>
            </w:pPr>
            <w:r w:rsidRPr="00AB7A29">
              <w:rPr>
                <w:iCs/>
                <w:lang w:val="en-US"/>
              </w:rPr>
              <w:t xml:space="preserve">3. </w:t>
            </w:r>
            <w:proofErr w:type="spellStart"/>
            <w:r w:rsidRPr="00AB7A29">
              <w:rPr>
                <w:iCs/>
              </w:rPr>
              <w:t>Surden</w:t>
            </w:r>
            <w:proofErr w:type="spellEnd"/>
            <w:r w:rsidRPr="00AB7A29">
              <w:rPr>
                <w:iCs/>
              </w:rPr>
              <w:t xml:space="preserve"> H. </w:t>
            </w:r>
            <w:proofErr w:type="spellStart"/>
            <w:r w:rsidRPr="00AB7A29">
              <w:rPr>
                <w:iCs/>
              </w:rPr>
              <w:t>Artificial</w:t>
            </w:r>
            <w:proofErr w:type="spellEnd"/>
            <w:r w:rsidRPr="00AB7A29">
              <w:rPr>
                <w:iCs/>
              </w:rPr>
              <w:t xml:space="preserve"> </w:t>
            </w:r>
            <w:proofErr w:type="spellStart"/>
            <w:r w:rsidRPr="00AB7A29">
              <w:rPr>
                <w:iCs/>
              </w:rPr>
              <w:t>Intelligence</w:t>
            </w:r>
            <w:proofErr w:type="spellEnd"/>
            <w:r w:rsidRPr="00AB7A29">
              <w:rPr>
                <w:iCs/>
              </w:rPr>
              <w:t xml:space="preserve"> </w:t>
            </w:r>
            <w:proofErr w:type="spellStart"/>
            <w:r w:rsidRPr="00AB7A29">
              <w:rPr>
                <w:iCs/>
              </w:rPr>
              <w:t>and</w:t>
            </w:r>
            <w:proofErr w:type="spellEnd"/>
            <w:r w:rsidRPr="00AB7A29">
              <w:rPr>
                <w:iCs/>
              </w:rPr>
              <w:t xml:space="preserve"> </w:t>
            </w:r>
            <w:proofErr w:type="spellStart"/>
            <w:r w:rsidRPr="00AB7A29">
              <w:rPr>
                <w:iCs/>
              </w:rPr>
              <w:t>Law</w:t>
            </w:r>
            <w:proofErr w:type="spellEnd"/>
            <w:r w:rsidRPr="00AB7A29">
              <w:rPr>
                <w:iCs/>
              </w:rPr>
              <w:t xml:space="preserve">: </w:t>
            </w:r>
            <w:proofErr w:type="spellStart"/>
            <w:r w:rsidRPr="00AB7A29">
              <w:rPr>
                <w:iCs/>
              </w:rPr>
              <w:t>An</w:t>
            </w:r>
            <w:proofErr w:type="spellEnd"/>
            <w:r w:rsidRPr="00AB7A29">
              <w:rPr>
                <w:iCs/>
              </w:rPr>
              <w:t xml:space="preserve"> </w:t>
            </w:r>
            <w:proofErr w:type="spellStart"/>
            <w:r w:rsidRPr="00AB7A29">
              <w:rPr>
                <w:iCs/>
              </w:rPr>
              <w:t>Overview</w:t>
            </w:r>
            <w:proofErr w:type="spellEnd"/>
            <w:r w:rsidRPr="00AB7A29">
              <w:rPr>
                <w:iCs/>
              </w:rPr>
              <w:t xml:space="preserve"> (</w:t>
            </w:r>
            <w:proofErr w:type="spellStart"/>
            <w:r w:rsidRPr="00AB7A29">
              <w:rPr>
                <w:iCs/>
              </w:rPr>
              <w:t>June</w:t>
            </w:r>
            <w:proofErr w:type="spellEnd"/>
            <w:r w:rsidRPr="00AB7A29">
              <w:rPr>
                <w:iCs/>
              </w:rPr>
              <w:t xml:space="preserve"> 28, 2019). </w:t>
            </w:r>
            <w:proofErr w:type="spellStart"/>
            <w:r w:rsidRPr="00AB7A29">
              <w:rPr>
                <w:iCs/>
              </w:rPr>
              <w:t>Georgia</w:t>
            </w:r>
            <w:proofErr w:type="spellEnd"/>
            <w:r w:rsidRPr="00AB7A29">
              <w:rPr>
                <w:iCs/>
              </w:rPr>
              <w:t xml:space="preserve"> </w:t>
            </w:r>
            <w:proofErr w:type="spellStart"/>
            <w:r w:rsidRPr="00AB7A29">
              <w:rPr>
                <w:iCs/>
              </w:rPr>
              <w:t>State</w:t>
            </w:r>
            <w:proofErr w:type="spellEnd"/>
            <w:r w:rsidRPr="00AB7A29">
              <w:rPr>
                <w:iCs/>
              </w:rPr>
              <w:t xml:space="preserve"> </w:t>
            </w:r>
            <w:proofErr w:type="spellStart"/>
            <w:r w:rsidRPr="00AB7A29">
              <w:rPr>
                <w:iCs/>
              </w:rPr>
              <w:t>University</w:t>
            </w:r>
            <w:proofErr w:type="spellEnd"/>
            <w:r w:rsidRPr="00AB7A29">
              <w:rPr>
                <w:iCs/>
              </w:rPr>
              <w:t xml:space="preserve"> </w:t>
            </w:r>
            <w:proofErr w:type="spellStart"/>
            <w:r w:rsidRPr="00AB7A29">
              <w:rPr>
                <w:iCs/>
              </w:rPr>
              <w:t>Law</w:t>
            </w:r>
            <w:proofErr w:type="spellEnd"/>
            <w:r w:rsidRPr="00AB7A29">
              <w:rPr>
                <w:iCs/>
              </w:rPr>
              <w:t xml:space="preserve"> </w:t>
            </w:r>
            <w:proofErr w:type="spellStart"/>
            <w:r w:rsidRPr="00AB7A29">
              <w:rPr>
                <w:iCs/>
              </w:rPr>
              <w:t>Review</w:t>
            </w:r>
            <w:proofErr w:type="spellEnd"/>
            <w:r w:rsidRPr="00AB7A29">
              <w:rPr>
                <w:iCs/>
                <w:lang w:val="en-US"/>
              </w:rPr>
              <w:t>. 2019</w:t>
            </w:r>
            <w:r w:rsidRPr="009959E4">
              <w:rPr>
                <w:iCs/>
                <w:lang w:val="en-US"/>
              </w:rPr>
              <w:t xml:space="preserve">, </w:t>
            </w:r>
            <w:proofErr w:type="spellStart"/>
            <w:r w:rsidRPr="00AB7A29">
              <w:rPr>
                <w:iCs/>
              </w:rPr>
              <w:t>Vol</w:t>
            </w:r>
            <w:proofErr w:type="spellEnd"/>
            <w:r w:rsidRPr="00AB7A29">
              <w:rPr>
                <w:iCs/>
              </w:rPr>
              <w:t>. 35</w:t>
            </w:r>
            <w:r w:rsidRPr="009959E4">
              <w:rPr>
                <w:iCs/>
                <w:lang w:val="en-US"/>
              </w:rPr>
              <w:t xml:space="preserve">, </w:t>
            </w:r>
            <w:r w:rsidRPr="00AB7A29">
              <w:rPr>
                <w:iCs/>
              </w:rPr>
              <w:t xml:space="preserve">U </w:t>
            </w:r>
            <w:proofErr w:type="spellStart"/>
            <w:r w:rsidRPr="00AB7A29">
              <w:rPr>
                <w:iCs/>
              </w:rPr>
              <w:t>of</w:t>
            </w:r>
            <w:proofErr w:type="spellEnd"/>
            <w:r w:rsidRPr="00AB7A29">
              <w:rPr>
                <w:iCs/>
              </w:rPr>
              <w:t xml:space="preserve"> </w:t>
            </w:r>
            <w:r w:rsidRPr="00AB7A29">
              <w:rPr>
                <w:iCs/>
                <w:lang w:val="en-US"/>
              </w:rPr>
              <w:t xml:space="preserve">5. </w:t>
            </w:r>
            <w:proofErr w:type="spellStart"/>
            <w:r w:rsidRPr="00AB7A29">
              <w:rPr>
                <w:iCs/>
              </w:rPr>
              <w:t>Colorado</w:t>
            </w:r>
            <w:proofErr w:type="spellEnd"/>
            <w:r w:rsidRPr="00AB7A29">
              <w:rPr>
                <w:iCs/>
              </w:rPr>
              <w:t xml:space="preserve"> </w:t>
            </w:r>
            <w:proofErr w:type="spellStart"/>
            <w:r w:rsidRPr="00AB7A29">
              <w:rPr>
                <w:iCs/>
              </w:rPr>
              <w:t>Law</w:t>
            </w:r>
            <w:proofErr w:type="spellEnd"/>
            <w:r w:rsidRPr="00AB7A29">
              <w:rPr>
                <w:iCs/>
              </w:rPr>
              <w:t xml:space="preserve"> </w:t>
            </w:r>
            <w:proofErr w:type="spellStart"/>
            <w:r w:rsidRPr="00AB7A29">
              <w:rPr>
                <w:iCs/>
              </w:rPr>
              <w:t>Legal</w:t>
            </w:r>
            <w:proofErr w:type="spellEnd"/>
            <w:r w:rsidRPr="00AB7A29">
              <w:rPr>
                <w:iCs/>
              </w:rPr>
              <w:t xml:space="preserve"> </w:t>
            </w:r>
            <w:proofErr w:type="spellStart"/>
            <w:r w:rsidRPr="00AB7A29">
              <w:rPr>
                <w:iCs/>
              </w:rPr>
              <w:t>Studies</w:t>
            </w:r>
            <w:proofErr w:type="spellEnd"/>
            <w:r w:rsidRPr="00AB7A29">
              <w:rPr>
                <w:iCs/>
              </w:rPr>
              <w:t xml:space="preserve"> </w:t>
            </w:r>
            <w:proofErr w:type="spellStart"/>
            <w:r w:rsidRPr="00AB7A29">
              <w:rPr>
                <w:iCs/>
              </w:rPr>
              <w:t>Research</w:t>
            </w:r>
            <w:proofErr w:type="spellEnd"/>
            <w:r w:rsidRPr="00AB7A29">
              <w:rPr>
                <w:iCs/>
              </w:rPr>
              <w:t xml:space="preserve"> </w:t>
            </w:r>
            <w:proofErr w:type="spellStart"/>
            <w:r w:rsidRPr="00AB7A29">
              <w:rPr>
                <w:iCs/>
              </w:rPr>
              <w:t>Paper</w:t>
            </w:r>
            <w:proofErr w:type="spellEnd"/>
            <w:r w:rsidRPr="00AB7A29">
              <w:rPr>
                <w:iCs/>
              </w:rPr>
              <w:t xml:space="preserve"> </w:t>
            </w:r>
            <w:proofErr w:type="spellStart"/>
            <w:r w:rsidRPr="00AB7A29">
              <w:rPr>
                <w:iCs/>
              </w:rPr>
              <w:t>No</w:t>
            </w:r>
            <w:proofErr w:type="spellEnd"/>
            <w:r w:rsidRPr="00AB7A29">
              <w:rPr>
                <w:iCs/>
              </w:rPr>
              <w:t xml:space="preserve">. 19-22, </w:t>
            </w:r>
            <w:proofErr w:type="spellStart"/>
            <w:r w:rsidRPr="00AB7A29">
              <w:rPr>
                <w:iCs/>
              </w:rPr>
              <w:t>Available</w:t>
            </w:r>
            <w:proofErr w:type="spellEnd"/>
            <w:r w:rsidRPr="00AB7A29">
              <w:rPr>
                <w:iCs/>
              </w:rPr>
              <w:t xml:space="preserve"> </w:t>
            </w:r>
            <w:proofErr w:type="spellStart"/>
            <w:r w:rsidRPr="00AB7A29">
              <w:rPr>
                <w:iCs/>
              </w:rPr>
              <w:t>at</w:t>
            </w:r>
            <w:proofErr w:type="spellEnd"/>
            <w:r w:rsidRPr="00AB7A29">
              <w:rPr>
                <w:iCs/>
              </w:rPr>
              <w:t xml:space="preserve"> SSRN: https://ssrn.com/abstract=3411869</w:t>
            </w:r>
          </w:p>
          <w:p w:rsidR="009959E4" w:rsidRPr="00AB7A29" w:rsidRDefault="009959E4" w:rsidP="00254F43">
            <w:pPr>
              <w:jc w:val="both"/>
              <w:rPr>
                <w:b/>
                <w:iCs/>
              </w:rPr>
            </w:pPr>
            <w:r w:rsidRPr="00AB7A29">
              <w:rPr>
                <w:iCs/>
              </w:rPr>
              <w:t>4. Концепція розвитку штучного інтелекту в Україні: Розпорядження Кабінету Міністрів України від 2 грудня 2020 р. № 1556-р. Урядовий кур’єр. 18.12.2002 р. № 247</w:t>
            </w:r>
          </w:p>
        </w:tc>
      </w:tr>
      <w:tr w:rsidR="009959E4" w:rsidTr="00254F43">
        <w:tc>
          <w:tcPr>
            <w:tcW w:w="3261" w:type="dxa"/>
            <w:shd w:val="clear" w:color="auto" w:fill="FFFFFF"/>
          </w:tcPr>
          <w:p w:rsidR="009959E4" w:rsidRPr="00445623" w:rsidRDefault="009959E4" w:rsidP="00254F43">
            <w:pPr>
              <w:rPr>
                <w:b/>
              </w:rPr>
            </w:pPr>
            <w:r w:rsidRPr="00445623">
              <w:rPr>
                <w:b/>
              </w:rPr>
              <w:lastRenderedPageBreak/>
              <w:t>Локація та матеріально-технічне забезпечення</w:t>
            </w:r>
          </w:p>
        </w:tc>
        <w:tc>
          <w:tcPr>
            <w:tcW w:w="7087" w:type="dxa"/>
            <w:gridSpan w:val="2"/>
          </w:tcPr>
          <w:p w:rsidR="009959E4" w:rsidRPr="00AB7A29" w:rsidRDefault="009959E4" w:rsidP="00254F43">
            <w:r w:rsidRPr="00AB7A29">
              <w:t xml:space="preserve">Аудиторія теоретичного навчання, </w:t>
            </w:r>
            <w:proofErr w:type="spellStart"/>
            <w:r w:rsidRPr="00AB7A29">
              <w:t>проєктор</w:t>
            </w:r>
            <w:proofErr w:type="spellEnd"/>
          </w:p>
        </w:tc>
      </w:tr>
      <w:tr w:rsidR="009959E4" w:rsidTr="00254F43">
        <w:tc>
          <w:tcPr>
            <w:tcW w:w="3261" w:type="dxa"/>
            <w:shd w:val="clear" w:color="auto" w:fill="FFFFFF"/>
          </w:tcPr>
          <w:p w:rsidR="009959E4" w:rsidRPr="00445623" w:rsidRDefault="009959E4" w:rsidP="00254F43">
            <w:pPr>
              <w:rPr>
                <w:b/>
              </w:rPr>
            </w:pPr>
            <w:r w:rsidRPr="00445623">
              <w:rPr>
                <w:b/>
              </w:rPr>
              <w:t>Семестровий контроль, екзаменаційна методика</w:t>
            </w:r>
          </w:p>
        </w:tc>
        <w:tc>
          <w:tcPr>
            <w:tcW w:w="7087" w:type="dxa"/>
            <w:gridSpan w:val="2"/>
          </w:tcPr>
          <w:p w:rsidR="009959E4" w:rsidRPr="00470354" w:rsidRDefault="009959E4" w:rsidP="00254F43">
            <w:pPr>
              <w:pBdr>
                <w:top w:val="nil"/>
                <w:left w:val="nil"/>
                <w:bottom w:val="nil"/>
                <w:right w:val="nil"/>
                <w:between w:val="nil"/>
                <w:bar w:val="nil"/>
              </w:pBdr>
              <w:rPr>
                <w:rFonts w:ascii="Calibri" w:eastAsia="Arial Unicode MS" w:hAnsi="Calibri" w:cs="Arial Unicode MS"/>
                <w:color w:val="000000"/>
                <w:sz w:val="22"/>
                <w:szCs w:val="22"/>
                <w:u w:color="000000"/>
                <w:bdr w:val="nil"/>
              </w:rPr>
            </w:pPr>
            <w:r>
              <w:t>Залік</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Кафедра</w:t>
            </w:r>
          </w:p>
        </w:tc>
        <w:tc>
          <w:tcPr>
            <w:tcW w:w="7087" w:type="dxa"/>
            <w:gridSpan w:val="2"/>
          </w:tcPr>
          <w:p w:rsidR="009959E4" w:rsidRPr="00470354" w:rsidRDefault="009959E4" w:rsidP="00254F43">
            <w:pPr>
              <w:pBdr>
                <w:top w:val="nil"/>
                <w:left w:val="nil"/>
                <w:bottom w:val="nil"/>
                <w:right w:val="nil"/>
                <w:between w:val="nil"/>
                <w:bar w:val="nil"/>
              </w:pBdr>
              <w:rPr>
                <w:rFonts w:ascii="Calibri" w:eastAsia="Arial Unicode MS" w:hAnsi="Calibri" w:cs="Arial Unicode MS"/>
                <w:color w:val="000000"/>
                <w:sz w:val="22"/>
                <w:szCs w:val="22"/>
                <w:u w:color="000000"/>
                <w:bdr w:val="nil"/>
              </w:rPr>
            </w:pPr>
            <w:r w:rsidRPr="00611EC1">
              <w:t xml:space="preserve">Конституційного </w:t>
            </w:r>
            <w:r>
              <w:t>і</w:t>
            </w:r>
            <w:r w:rsidRPr="00611EC1">
              <w:t xml:space="preserve"> адміністративного права</w:t>
            </w:r>
          </w:p>
        </w:tc>
      </w:tr>
      <w:tr w:rsidR="009959E4" w:rsidTr="00254F43">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Факультет</w:t>
            </w:r>
          </w:p>
        </w:tc>
        <w:tc>
          <w:tcPr>
            <w:tcW w:w="7087" w:type="dxa"/>
            <w:gridSpan w:val="2"/>
          </w:tcPr>
          <w:p w:rsidR="009959E4" w:rsidRPr="00470354" w:rsidRDefault="009959E4" w:rsidP="00254F43">
            <w:pPr>
              <w:pBdr>
                <w:top w:val="nil"/>
                <w:left w:val="nil"/>
                <w:bottom w:val="nil"/>
                <w:right w:val="nil"/>
                <w:between w:val="nil"/>
                <w:bar w:val="nil"/>
              </w:pBdr>
              <w:rPr>
                <w:rFonts w:ascii="Calibri" w:eastAsia="Arial Unicode MS" w:hAnsi="Calibri" w:cs="Arial Unicode MS"/>
                <w:color w:val="000000"/>
                <w:sz w:val="22"/>
                <w:szCs w:val="22"/>
                <w:u w:color="000000"/>
                <w:bdr w:val="nil"/>
              </w:rPr>
            </w:pPr>
            <w:r w:rsidRPr="00611EC1">
              <w:t>Юридичний факультет</w:t>
            </w:r>
          </w:p>
        </w:tc>
      </w:tr>
      <w:tr w:rsidR="009959E4" w:rsidTr="00254F43">
        <w:trPr>
          <w:trHeight w:val="1959"/>
        </w:trPr>
        <w:tc>
          <w:tcPr>
            <w:tcW w:w="3261" w:type="dxa"/>
            <w:shd w:val="clear" w:color="auto" w:fill="FFFFFF"/>
          </w:tcPr>
          <w:p w:rsidR="009959E4" w:rsidRPr="00445623" w:rsidRDefault="009959E4" w:rsidP="00254F43">
            <w:pPr>
              <w:rPr>
                <w:b/>
                <w:color w:val="000000"/>
                <w:shd w:val="clear" w:color="auto" w:fill="FFFFFF"/>
              </w:rPr>
            </w:pPr>
            <w:r w:rsidRPr="00445623">
              <w:rPr>
                <w:b/>
                <w:color w:val="000000"/>
                <w:shd w:val="clear" w:color="auto" w:fill="FFFFFF"/>
              </w:rPr>
              <w:t>Викладач(і)</w:t>
            </w:r>
          </w:p>
        </w:tc>
        <w:tc>
          <w:tcPr>
            <w:tcW w:w="2640" w:type="dxa"/>
          </w:tcPr>
          <w:p w:rsidR="009959E4" w:rsidRPr="00FC06CB" w:rsidRDefault="009959E4" w:rsidP="00254F43">
            <w:pPr>
              <w:rPr>
                <w:b/>
                <w:color w:val="000000"/>
              </w:rPr>
            </w:pPr>
            <w:r>
              <w:rPr>
                <w:b/>
                <w:color w:val="FF0000"/>
              </w:rPr>
              <w:t xml:space="preserve">       </w:t>
            </w:r>
          </w:p>
          <w:p w:rsidR="009959E4" w:rsidRPr="00445623" w:rsidRDefault="009959E4" w:rsidP="00254F43">
            <w:pPr>
              <w:rPr>
                <w:b/>
                <w:color w:val="000000"/>
                <w:shd w:val="clear" w:color="auto" w:fill="FFFFFF"/>
              </w:rPr>
            </w:pPr>
            <w:r>
              <w:rPr>
                <w:noProof/>
                <w:color w:val="000000"/>
                <w:sz w:val="12"/>
                <w:szCs w:val="12"/>
                <w:lang w:eastAsia="uk-UA"/>
              </w:rPr>
              <w:drawing>
                <wp:inline distT="0" distB="0" distL="0" distR="0">
                  <wp:extent cx="1657350" cy="1752600"/>
                  <wp:effectExtent l="0" t="0" r="0" b="0"/>
                  <wp:docPr id="1" name="Рисунок 1" descr="1профілі фото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профілі фото -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752600"/>
                          </a:xfrm>
                          <a:prstGeom prst="rect">
                            <a:avLst/>
                          </a:prstGeom>
                          <a:noFill/>
                          <a:ln>
                            <a:noFill/>
                          </a:ln>
                        </pic:spPr>
                      </pic:pic>
                    </a:graphicData>
                  </a:graphic>
                </wp:inline>
              </w:drawing>
            </w:r>
          </w:p>
        </w:tc>
        <w:tc>
          <w:tcPr>
            <w:tcW w:w="4447" w:type="dxa"/>
          </w:tcPr>
          <w:p w:rsidR="009959E4" w:rsidRPr="00B346C4" w:rsidRDefault="009959E4" w:rsidP="00254F43">
            <w:pPr>
              <w:rPr>
                <w:b/>
              </w:rPr>
            </w:pPr>
            <w:r>
              <w:rPr>
                <w:b/>
              </w:rPr>
              <w:t xml:space="preserve">ПІБ </w:t>
            </w:r>
            <w:proofErr w:type="spellStart"/>
            <w:r>
              <w:rPr>
                <w:b/>
              </w:rPr>
              <w:t>Миронець</w:t>
            </w:r>
            <w:proofErr w:type="spellEnd"/>
            <w:r>
              <w:rPr>
                <w:b/>
              </w:rPr>
              <w:t xml:space="preserve"> Оксана Миколаївна</w:t>
            </w:r>
          </w:p>
          <w:p w:rsidR="009959E4" w:rsidRPr="00611EC1" w:rsidRDefault="009959E4" w:rsidP="00254F43">
            <w:pPr>
              <w:rPr>
                <w:b/>
              </w:rPr>
            </w:pPr>
            <w:r w:rsidRPr="00611EC1">
              <w:rPr>
                <w:b/>
              </w:rPr>
              <w:t xml:space="preserve">Посада: </w:t>
            </w:r>
            <w:r>
              <w:rPr>
                <w:b/>
              </w:rPr>
              <w:t>доцент</w:t>
            </w:r>
          </w:p>
          <w:p w:rsidR="009959E4" w:rsidRPr="00611EC1" w:rsidRDefault="009959E4" w:rsidP="00254F43">
            <w:pPr>
              <w:rPr>
                <w:b/>
              </w:rPr>
            </w:pPr>
            <w:r>
              <w:rPr>
                <w:b/>
              </w:rPr>
              <w:t>Науковий</w:t>
            </w:r>
            <w:r w:rsidRPr="00611EC1">
              <w:rPr>
                <w:b/>
              </w:rPr>
              <w:t xml:space="preserve"> ступінь: </w:t>
            </w:r>
            <w:r>
              <w:rPr>
                <w:b/>
              </w:rPr>
              <w:t>кандидат</w:t>
            </w:r>
            <w:r w:rsidRPr="00611EC1">
              <w:rPr>
                <w:b/>
              </w:rPr>
              <w:t xml:space="preserve"> юридичних наук</w:t>
            </w:r>
            <w:r>
              <w:rPr>
                <w:b/>
              </w:rPr>
              <w:t xml:space="preserve"> </w:t>
            </w:r>
            <w:r>
              <w:rPr>
                <w:b/>
                <w:bdr w:val="none" w:sz="0" w:space="0" w:color="auto" w:frame="1"/>
              </w:rPr>
              <w:t>(</w:t>
            </w:r>
            <w:proofErr w:type="spellStart"/>
            <w:r>
              <w:rPr>
                <w:b/>
                <w:bdr w:val="none" w:sz="0" w:space="0" w:color="auto" w:frame="1"/>
              </w:rPr>
              <w:t>PhD</w:t>
            </w:r>
            <w:proofErr w:type="spellEnd"/>
            <w:r>
              <w:rPr>
                <w:b/>
                <w:bdr w:val="none" w:sz="0" w:space="0" w:color="auto" w:frame="1"/>
              </w:rPr>
              <w:t>)</w:t>
            </w:r>
          </w:p>
          <w:p w:rsidR="009959E4" w:rsidRPr="008234B5" w:rsidRDefault="009959E4" w:rsidP="00254F43">
            <w:pPr>
              <w:rPr>
                <w:b/>
              </w:rPr>
            </w:pPr>
            <w:proofErr w:type="spellStart"/>
            <w:r w:rsidRPr="00611EC1">
              <w:rPr>
                <w:b/>
              </w:rPr>
              <w:t>Профайл</w:t>
            </w:r>
            <w:proofErr w:type="spellEnd"/>
            <w:r w:rsidRPr="00611EC1">
              <w:rPr>
                <w:b/>
              </w:rPr>
              <w:t xml:space="preserve"> викладача:</w:t>
            </w:r>
            <w:r>
              <w:rPr>
                <w:b/>
              </w:rPr>
              <w:t xml:space="preserve"> </w:t>
            </w:r>
            <w:hyperlink w:history="1">
              <w:r w:rsidRPr="00291371">
                <w:rPr>
                  <w:rStyle w:val="a3"/>
                </w:rPr>
                <w:t>http</w:t>
              </w:r>
              <w:r w:rsidRPr="00370630">
                <w:rPr>
                  <w:rStyle w:val="a3"/>
                </w:rPr>
                <w:t>://</w:t>
              </w:r>
              <w:r w:rsidRPr="00291371">
                <w:rPr>
                  <w:rStyle w:val="a3"/>
                </w:rPr>
                <w:t>www</w:t>
              </w:r>
              <w:r w:rsidRPr="00370630">
                <w:rPr>
                  <w:rStyle w:val="a3"/>
                </w:rPr>
                <w:t>.</w:t>
              </w:r>
              <w:r w:rsidRPr="00291371">
                <w:rPr>
                  <w:rStyle w:val="a3"/>
                </w:rPr>
                <w:t>law</w:t>
              </w:r>
              <w:r w:rsidRPr="00370630">
                <w:rPr>
                  <w:rStyle w:val="a3"/>
                </w:rPr>
                <w:t>.</w:t>
              </w:r>
              <w:r w:rsidRPr="00291371">
                <w:rPr>
                  <w:rStyle w:val="a3"/>
                </w:rPr>
                <w:t>nau</w:t>
              </w:r>
              <w:r w:rsidRPr="00370630">
                <w:rPr>
                  <w:rStyle w:val="a3"/>
                </w:rPr>
                <w:t>.</w:t>
              </w:r>
              <w:r w:rsidRPr="00291371">
                <w:rPr>
                  <w:rStyle w:val="a3"/>
                </w:rPr>
                <w:t xml:space="preserve"> </w:t>
              </w:r>
              <w:proofErr w:type="spellStart"/>
              <w:r w:rsidRPr="00291371">
                <w:rPr>
                  <w:rStyle w:val="a3"/>
                </w:rPr>
                <w:t>edu</w:t>
              </w:r>
              <w:r w:rsidRPr="00370630">
                <w:rPr>
                  <w:rStyle w:val="a3"/>
                </w:rPr>
                <w:t>.</w:t>
              </w:r>
              <w:r w:rsidRPr="00291371">
                <w:rPr>
                  <w:rStyle w:val="a3"/>
                </w:rPr>
                <w:t>ua</w:t>
              </w:r>
              <w:proofErr w:type="spellEnd"/>
              <w:r w:rsidRPr="00370630">
                <w:rPr>
                  <w:rStyle w:val="a3"/>
                </w:rPr>
                <w:t>/</w:t>
              </w:r>
              <w:proofErr w:type="spellStart"/>
              <w:r w:rsidRPr="00291371">
                <w:rPr>
                  <w:rStyle w:val="a3"/>
                </w:rPr>
                <w:t>uk</w:t>
              </w:r>
              <w:proofErr w:type="spellEnd"/>
              <w:r w:rsidRPr="00370630">
                <w:rPr>
                  <w:rStyle w:val="a3"/>
                </w:rPr>
                <w:t>/</w:t>
              </w:r>
              <w:proofErr w:type="spellStart"/>
              <w:r w:rsidRPr="00291371">
                <w:rPr>
                  <w:rStyle w:val="a3"/>
                </w:rPr>
                <w:t>caphedras</w:t>
              </w:r>
              <w:proofErr w:type="spellEnd"/>
              <w:r w:rsidRPr="00370630">
                <w:rPr>
                  <w:rStyle w:val="a3"/>
                </w:rPr>
                <w:t>/</w:t>
              </w:r>
              <w:r w:rsidRPr="00291371">
                <w:rPr>
                  <w:rStyle w:val="a3"/>
                </w:rPr>
                <w:t>chair</w:t>
              </w:r>
              <w:r w:rsidRPr="00370630">
                <w:rPr>
                  <w:rStyle w:val="a3"/>
                </w:rPr>
                <w:t>1/554-</w:t>
              </w:r>
              <w:r w:rsidRPr="00291371">
                <w:rPr>
                  <w:rStyle w:val="a3"/>
                </w:rPr>
                <w:t>mironec</w:t>
              </w:r>
              <w:r w:rsidRPr="00370630">
                <w:rPr>
                  <w:rStyle w:val="a3"/>
                </w:rPr>
                <w:t>-</w:t>
              </w:r>
              <w:r w:rsidRPr="00291371">
                <w:rPr>
                  <w:rStyle w:val="a3"/>
                </w:rPr>
                <w:t>oksana</w:t>
              </w:r>
              <w:r w:rsidRPr="00370630">
                <w:rPr>
                  <w:rStyle w:val="a3"/>
                </w:rPr>
                <w:t>-</w:t>
              </w:r>
              <w:r w:rsidRPr="00291371">
                <w:rPr>
                  <w:rStyle w:val="a3"/>
                </w:rPr>
                <w:t>mikolaivna</w:t>
              </w:r>
            </w:hyperlink>
          </w:p>
          <w:p w:rsidR="009959E4" w:rsidRPr="00611EC1" w:rsidRDefault="009959E4" w:rsidP="00254F43">
            <w:pPr>
              <w:rPr>
                <w:b/>
              </w:rPr>
            </w:pPr>
            <w:r w:rsidRPr="00611EC1">
              <w:rPr>
                <w:b/>
              </w:rPr>
              <w:t xml:space="preserve">Тел.: </w:t>
            </w:r>
            <w:r>
              <w:rPr>
                <w:b/>
              </w:rPr>
              <w:t>044 406 73 47</w:t>
            </w:r>
          </w:p>
          <w:p w:rsidR="009959E4" w:rsidRPr="00370630" w:rsidRDefault="009959E4" w:rsidP="00254F43">
            <w:pPr>
              <w:rPr>
                <w:b/>
                <w:lang w:val="en-US"/>
              </w:rPr>
            </w:pPr>
            <w:r>
              <w:rPr>
                <w:b/>
              </w:rPr>
              <w:t>E-</w:t>
            </w:r>
            <w:proofErr w:type="spellStart"/>
            <w:r>
              <w:rPr>
                <w:b/>
              </w:rPr>
              <w:t>mail</w:t>
            </w:r>
            <w:proofErr w:type="spellEnd"/>
            <w:r>
              <w:rPr>
                <w:b/>
              </w:rPr>
              <w:t xml:space="preserve">: </w:t>
            </w:r>
            <w:r>
              <w:rPr>
                <w:b/>
                <w:lang w:val="en-US"/>
              </w:rPr>
              <w:t>oksana</w:t>
            </w:r>
            <w:r w:rsidRPr="00370630">
              <w:rPr>
                <w:b/>
                <w:lang w:val="en-US"/>
              </w:rPr>
              <w:t>.</w:t>
            </w:r>
            <w:r>
              <w:rPr>
                <w:b/>
                <w:lang w:val="en-US"/>
              </w:rPr>
              <w:t>myronets</w:t>
            </w:r>
            <w:r w:rsidRPr="00370630">
              <w:rPr>
                <w:b/>
                <w:lang w:val="en-US"/>
              </w:rPr>
              <w:t>@</w:t>
            </w:r>
            <w:r>
              <w:rPr>
                <w:b/>
                <w:lang w:val="en-US"/>
              </w:rPr>
              <w:t>npp</w:t>
            </w:r>
            <w:r w:rsidRPr="00370630">
              <w:rPr>
                <w:b/>
                <w:lang w:val="en-US"/>
              </w:rPr>
              <w:t>.</w:t>
            </w:r>
            <w:r>
              <w:rPr>
                <w:b/>
                <w:lang w:val="en-US"/>
              </w:rPr>
              <w:t>nau</w:t>
            </w:r>
            <w:r w:rsidRPr="00370630">
              <w:rPr>
                <w:b/>
                <w:lang w:val="en-US"/>
              </w:rPr>
              <w:t>.</w:t>
            </w:r>
            <w:r>
              <w:rPr>
                <w:b/>
                <w:lang w:val="en-US"/>
              </w:rPr>
              <w:t>edu</w:t>
            </w:r>
            <w:r w:rsidRPr="00370630">
              <w:rPr>
                <w:b/>
                <w:lang w:val="en-US"/>
              </w:rPr>
              <w:t>.</w:t>
            </w:r>
            <w:r>
              <w:rPr>
                <w:b/>
              </w:rPr>
              <w:t xml:space="preserve"> </w:t>
            </w:r>
            <w:proofErr w:type="spellStart"/>
            <w:r>
              <w:rPr>
                <w:b/>
                <w:lang w:val="en-US"/>
              </w:rPr>
              <w:t>ua</w:t>
            </w:r>
            <w:proofErr w:type="spellEnd"/>
          </w:p>
          <w:p w:rsidR="009959E4" w:rsidRPr="00445623" w:rsidRDefault="009959E4" w:rsidP="00254F43">
            <w:pPr>
              <w:rPr>
                <w:b/>
                <w:color w:val="000000"/>
                <w:shd w:val="clear" w:color="auto" w:fill="FFFFFF"/>
              </w:rPr>
            </w:pPr>
            <w:r w:rsidRPr="00611EC1">
              <w:rPr>
                <w:b/>
              </w:rPr>
              <w:t>Робоче місце: 1-441</w:t>
            </w:r>
            <w:r w:rsidRPr="00611EC1">
              <w:rPr>
                <w:b/>
                <w:bCs/>
                <w:noProof/>
                <w:lang w:eastAsia="uk-UA"/>
              </w:rPr>
              <w:t xml:space="preserve"> </w:t>
            </w:r>
            <w:r w:rsidRPr="00611EC1">
              <w:rPr>
                <w:b/>
                <w:bCs/>
              </w:rPr>
              <w:t xml:space="preserve"> </w:t>
            </w:r>
          </w:p>
        </w:tc>
      </w:tr>
      <w:tr w:rsidR="009959E4" w:rsidTr="00254F43">
        <w:tc>
          <w:tcPr>
            <w:tcW w:w="3261" w:type="dxa"/>
            <w:shd w:val="clear" w:color="auto" w:fill="FFFFFF"/>
          </w:tcPr>
          <w:p w:rsidR="009959E4" w:rsidRPr="00445623" w:rsidRDefault="009959E4" w:rsidP="00254F43">
            <w:pPr>
              <w:rPr>
                <w:b/>
              </w:rPr>
            </w:pPr>
            <w:r w:rsidRPr="00445623">
              <w:rPr>
                <w:b/>
              </w:rPr>
              <w:t>Оригінальність навчальної дисципліни</w:t>
            </w:r>
          </w:p>
        </w:tc>
        <w:tc>
          <w:tcPr>
            <w:tcW w:w="7087" w:type="dxa"/>
            <w:gridSpan w:val="2"/>
          </w:tcPr>
          <w:p w:rsidR="009959E4" w:rsidRPr="008733AA" w:rsidRDefault="009959E4" w:rsidP="00254F43">
            <w:pPr>
              <w:rPr>
                <w:color w:val="000000"/>
                <w:shd w:val="clear" w:color="auto" w:fill="FFFFFF"/>
              </w:rPr>
            </w:pPr>
            <w:r w:rsidRPr="00611EC1">
              <w:t xml:space="preserve">Авторський курс, викладання українською </w:t>
            </w:r>
            <w:r>
              <w:t xml:space="preserve">та англійською </w:t>
            </w:r>
            <w:r w:rsidRPr="00611EC1">
              <w:t>мов</w:t>
            </w:r>
            <w:r>
              <w:t>ами</w:t>
            </w:r>
          </w:p>
        </w:tc>
      </w:tr>
      <w:tr w:rsidR="009959E4" w:rsidTr="00254F43">
        <w:tc>
          <w:tcPr>
            <w:tcW w:w="3261" w:type="dxa"/>
            <w:shd w:val="clear" w:color="auto" w:fill="FFFFFF"/>
          </w:tcPr>
          <w:p w:rsidR="009959E4" w:rsidRPr="00445623" w:rsidRDefault="009959E4" w:rsidP="00254F43">
            <w:pPr>
              <w:rPr>
                <w:b/>
              </w:rPr>
            </w:pPr>
            <w:proofErr w:type="spellStart"/>
            <w:r w:rsidRPr="00445623">
              <w:rPr>
                <w:b/>
              </w:rPr>
              <w:t>Лінк</w:t>
            </w:r>
            <w:proofErr w:type="spellEnd"/>
            <w:r w:rsidRPr="00445623">
              <w:rPr>
                <w:b/>
              </w:rPr>
              <w:t xml:space="preserve"> на дисципліну</w:t>
            </w:r>
          </w:p>
        </w:tc>
        <w:tc>
          <w:tcPr>
            <w:tcW w:w="7087" w:type="dxa"/>
            <w:gridSpan w:val="2"/>
          </w:tcPr>
          <w:p w:rsidR="009959E4" w:rsidRPr="00A510DC" w:rsidRDefault="009959E4" w:rsidP="00254F43">
            <w:pPr>
              <w:jc w:val="both"/>
              <w:rPr>
                <w:lang w:eastAsia="x-none"/>
              </w:rPr>
            </w:pPr>
            <w:hyperlink r:id="rId9" w:history="1">
              <w:r w:rsidRPr="00A510DC">
                <w:rPr>
                  <w:rStyle w:val="a3"/>
                  <w:lang w:eastAsia="x-none"/>
                </w:rPr>
                <w:t>https://classroom.google.com/c/MjQ2MjYwNjY1OTUx</w:t>
              </w:r>
            </w:hyperlink>
          </w:p>
          <w:p w:rsidR="009959E4" w:rsidRPr="00445623" w:rsidRDefault="009959E4" w:rsidP="00254F43">
            <w:pPr>
              <w:jc w:val="both"/>
              <w:rPr>
                <w:b/>
                <w:color w:val="000000"/>
                <w:shd w:val="clear" w:color="auto" w:fill="FFFFFF"/>
              </w:rPr>
            </w:pPr>
            <w:r w:rsidRPr="00A510DC">
              <w:rPr>
                <w:bdr w:val="none" w:sz="0" w:space="0" w:color="auto" w:frame="1"/>
              </w:rPr>
              <w:t>Код класу 2lbj4yr</w:t>
            </w:r>
          </w:p>
        </w:tc>
      </w:tr>
    </w:tbl>
    <w:p w:rsidR="00713969" w:rsidRDefault="00713969"/>
    <w:sectPr w:rsidR="00713969" w:rsidSect="009959E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5F" w:rsidRDefault="00306A5F" w:rsidP="009959E4">
      <w:r>
        <w:separator/>
      </w:r>
    </w:p>
  </w:endnote>
  <w:endnote w:type="continuationSeparator" w:id="0">
    <w:p w:rsidR="00306A5F" w:rsidRDefault="00306A5F" w:rsidP="0099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E4" w:rsidRDefault="009959E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E4" w:rsidRDefault="009959E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E4" w:rsidRDefault="009959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5F" w:rsidRDefault="00306A5F" w:rsidP="009959E4">
      <w:r>
        <w:separator/>
      </w:r>
    </w:p>
  </w:footnote>
  <w:footnote w:type="continuationSeparator" w:id="0">
    <w:p w:rsidR="00306A5F" w:rsidRDefault="00306A5F" w:rsidP="0099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E4" w:rsidRDefault="009959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678"/>
      <w:gridCol w:w="1134"/>
      <w:gridCol w:w="2126"/>
    </w:tblGrid>
    <w:tr w:rsidR="009959E4" w:rsidRPr="007E74A1" w:rsidTr="00254F43">
      <w:trPr>
        <w:trHeight w:val="358"/>
      </w:trPr>
      <w:tc>
        <w:tcPr>
          <w:tcW w:w="1702" w:type="dxa"/>
          <w:vMerge w:val="restart"/>
        </w:tcPr>
        <w:p w:rsidR="009959E4" w:rsidRDefault="009959E4" w:rsidP="00254F43">
          <w:pPr>
            <w:pStyle w:val="a6"/>
          </w:pPr>
          <w:r>
            <w:rPr>
              <w:noProof/>
              <w:lang w:eastAsia="uk-UA"/>
            </w:rPr>
            <w:drawing>
              <wp:anchor distT="0" distB="0" distL="114300" distR="114300" simplePos="0" relativeHeight="251658240" behindDoc="1" locked="0" layoutInCell="1" allowOverlap="1" wp14:anchorId="12826E90" wp14:editId="30D84F79">
                <wp:simplePos x="0" y="0"/>
                <wp:positionH relativeFrom="column">
                  <wp:align>center</wp:align>
                </wp:positionH>
                <wp:positionV relativeFrom="paragraph">
                  <wp:posOffset>119380</wp:posOffset>
                </wp:positionV>
                <wp:extent cx="675640" cy="57213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78" w:type="dxa"/>
          <w:vMerge w:val="restart"/>
          <w:vAlign w:val="center"/>
        </w:tcPr>
        <w:p w:rsidR="009959E4" w:rsidRPr="00F559AA" w:rsidRDefault="009959E4" w:rsidP="00254F43">
          <w:pPr>
            <w:pStyle w:val="a6"/>
            <w:spacing w:line="216" w:lineRule="auto"/>
            <w:jc w:val="center"/>
            <w:rPr>
              <w:sz w:val="22"/>
              <w:szCs w:val="22"/>
            </w:rPr>
          </w:pPr>
          <w:r w:rsidRPr="00F559AA">
            <w:rPr>
              <w:sz w:val="22"/>
              <w:szCs w:val="22"/>
            </w:rPr>
            <w:t>Система менеджменту якості.</w:t>
          </w:r>
        </w:p>
        <w:p w:rsidR="009959E4" w:rsidRPr="00F559AA" w:rsidRDefault="009959E4" w:rsidP="00254F43">
          <w:pPr>
            <w:pStyle w:val="a6"/>
            <w:spacing w:line="216" w:lineRule="auto"/>
            <w:jc w:val="center"/>
            <w:rPr>
              <w:sz w:val="22"/>
              <w:szCs w:val="22"/>
            </w:rPr>
          </w:pPr>
          <w:r>
            <w:rPr>
              <w:sz w:val="22"/>
              <w:szCs w:val="22"/>
            </w:rPr>
            <w:t>Силабус</w:t>
          </w:r>
          <w:bookmarkStart w:id="0" w:name="_GoBack"/>
          <w:bookmarkEnd w:id="0"/>
        </w:p>
        <w:p w:rsidR="009959E4" w:rsidRPr="00F559AA" w:rsidRDefault="009959E4" w:rsidP="00254F43">
          <w:pPr>
            <w:pStyle w:val="a6"/>
            <w:spacing w:line="216" w:lineRule="auto"/>
            <w:jc w:val="center"/>
            <w:rPr>
              <w:sz w:val="22"/>
              <w:szCs w:val="22"/>
            </w:rPr>
          </w:pPr>
          <w:r w:rsidRPr="00F559AA">
            <w:rPr>
              <w:sz w:val="22"/>
              <w:szCs w:val="22"/>
            </w:rPr>
            <w:t>навчальної дисципліни</w:t>
          </w:r>
        </w:p>
        <w:p w:rsidR="009959E4" w:rsidRPr="002B0E08" w:rsidRDefault="009959E4" w:rsidP="00254F43">
          <w:pPr>
            <w:pStyle w:val="a6"/>
            <w:spacing w:line="216" w:lineRule="auto"/>
            <w:jc w:val="center"/>
            <w:rPr>
              <w:sz w:val="22"/>
              <w:szCs w:val="22"/>
            </w:rPr>
          </w:pPr>
          <w:r w:rsidRPr="00F559AA">
            <w:rPr>
              <w:sz w:val="22"/>
              <w:szCs w:val="22"/>
            </w:rPr>
            <w:t>«</w:t>
          </w:r>
          <w:r w:rsidRPr="007F05CE">
            <w:rPr>
              <w:sz w:val="22"/>
              <w:szCs w:val="22"/>
            </w:rPr>
            <w:t>Правові та етичні проблеми використання технологій штучного інтелекту</w:t>
          </w:r>
          <w:r w:rsidRPr="00F559AA">
            <w:rPr>
              <w:sz w:val="22"/>
              <w:szCs w:val="22"/>
            </w:rPr>
            <w:t>»</w:t>
          </w:r>
        </w:p>
      </w:tc>
      <w:tc>
        <w:tcPr>
          <w:tcW w:w="1134" w:type="dxa"/>
        </w:tcPr>
        <w:p w:rsidR="009959E4" w:rsidRPr="00A6006A" w:rsidRDefault="009959E4" w:rsidP="00254F43">
          <w:pPr>
            <w:pStyle w:val="a6"/>
            <w:jc w:val="center"/>
            <w:rPr>
              <w:sz w:val="20"/>
              <w:szCs w:val="20"/>
            </w:rPr>
          </w:pPr>
          <w:r w:rsidRPr="00A6006A">
            <w:rPr>
              <w:sz w:val="20"/>
              <w:szCs w:val="20"/>
            </w:rPr>
            <w:t>Шифр</w:t>
          </w:r>
        </w:p>
        <w:p w:rsidR="009959E4" w:rsidRDefault="009959E4" w:rsidP="00254F43">
          <w:pPr>
            <w:pStyle w:val="a6"/>
          </w:pPr>
          <w:r w:rsidRPr="00A6006A">
            <w:rPr>
              <w:sz w:val="20"/>
              <w:szCs w:val="20"/>
            </w:rPr>
            <w:t>документа</w:t>
          </w:r>
        </w:p>
      </w:tc>
      <w:tc>
        <w:tcPr>
          <w:tcW w:w="2126" w:type="dxa"/>
        </w:tcPr>
        <w:p w:rsidR="009959E4" w:rsidRPr="00A6006A" w:rsidRDefault="009959E4" w:rsidP="00254F43">
          <w:pPr>
            <w:pStyle w:val="a6"/>
            <w:jc w:val="center"/>
            <w:rPr>
              <w:smallCaps/>
              <w:sz w:val="20"/>
              <w:szCs w:val="20"/>
            </w:rPr>
          </w:pPr>
          <w:r w:rsidRPr="00A6006A">
            <w:rPr>
              <w:smallCaps/>
              <w:sz w:val="20"/>
              <w:szCs w:val="20"/>
            </w:rPr>
            <w:t xml:space="preserve">СМЯ НАУ </w:t>
          </w:r>
        </w:p>
        <w:p w:rsidR="009959E4" w:rsidRPr="007E74A1" w:rsidRDefault="009959E4" w:rsidP="00254F43">
          <w:pPr>
            <w:pStyle w:val="a6"/>
            <w:jc w:val="center"/>
          </w:pPr>
          <w:r>
            <w:rPr>
              <w:smallCaps/>
              <w:sz w:val="20"/>
              <w:szCs w:val="20"/>
            </w:rPr>
            <w:t>РП</w:t>
          </w:r>
          <w:r w:rsidRPr="00A6006A">
            <w:rPr>
              <w:smallCaps/>
              <w:sz w:val="20"/>
              <w:szCs w:val="20"/>
            </w:rPr>
            <w:t xml:space="preserve"> </w:t>
          </w:r>
          <w:r>
            <w:rPr>
              <w:smallCaps/>
              <w:sz w:val="20"/>
              <w:szCs w:val="20"/>
              <w:lang w:val="ru-RU"/>
            </w:rPr>
            <w:t>13.01.02</w:t>
          </w:r>
          <w:r w:rsidRPr="00A6006A">
            <w:rPr>
              <w:smallCaps/>
              <w:sz w:val="20"/>
              <w:szCs w:val="20"/>
            </w:rPr>
            <w:t>–01–</w:t>
          </w:r>
          <w:r>
            <w:rPr>
              <w:smallCaps/>
              <w:sz w:val="20"/>
              <w:szCs w:val="20"/>
            </w:rPr>
            <w:t>2021</w:t>
          </w:r>
        </w:p>
      </w:tc>
    </w:tr>
    <w:tr w:rsidR="009959E4" w:rsidRPr="00187953" w:rsidTr="00254F43">
      <w:trPr>
        <w:trHeight w:val="643"/>
      </w:trPr>
      <w:tc>
        <w:tcPr>
          <w:tcW w:w="1702" w:type="dxa"/>
          <w:vMerge/>
          <w:tcBorders>
            <w:bottom w:val="single" w:sz="4" w:space="0" w:color="auto"/>
          </w:tcBorders>
        </w:tcPr>
        <w:p w:rsidR="009959E4" w:rsidRDefault="009959E4" w:rsidP="00254F43">
          <w:pPr>
            <w:pStyle w:val="a6"/>
          </w:pPr>
        </w:p>
      </w:tc>
      <w:tc>
        <w:tcPr>
          <w:tcW w:w="4678" w:type="dxa"/>
          <w:vMerge/>
          <w:tcBorders>
            <w:bottom w:val="single" w:sz="4" w:space="0" w:color="auto"/>
          </w:tcBorders>
        </w:tcPr>
        <w:p w:rsidR="009959E4" w:rsidRPr="00A6006A" w:rsidRDefault="009959E4" w:rsidP="00254F43">
          <w:pPr>
            <w:pStyle w:val="a6"/>
            <w:spacing w:line="216" w:lineRule="auto"/>
            <w:jc w:val="center"/>
            <w:rPr>
              <w:sz w:val="20"/>
              <w:szCs w:val="20"/>
            </w:rPr>
          </w:pPr>
        </w:p>
      </w:tc>
      <w:tc>
        <w:tcPr>
          <w:tcW w:w="3260" w:type="dxa"/>
          <w:gridSpan w:val="2"/>
          <w:tcBorders>
            <w:bottom w:val="single" w:sz="4" w:space="0" w:color="auto"/>
          </w:tcBorders>
          <w:vAlign w:val="center"/>
        </w:tcPr>
        <w:p w:rsidR="009959E4" w:rsidRPr="00187953" w:rsidRDefault="009959E4" w:rsidP="00254F43">
          <w:pPr>
            <w:pStyle w:val="a6"/>
            <w:jc w:val="center"/>
            <w:rPr>
              <w:lang w:val="ru-RU"/>
            </w:rPr>
          </w:pPr>
          <w:r w:rsidRPr="00A6006A">
            <w:rPr>
              <w:sz w:val="20"/>
              <w:szCs w:val="20"/>
            </w:rPr>
            <w:t>Стор</w:t>
          </w:r>
          <w:r w:rsidRPr="00A6006A">
            <w:rPr>
              <w:sz w:val="20"/>
              <w:szCs w:val="20"/>
              <w:lang w:val="ru-RU"/>
            </w:rPr>
            <w:t>.</w:t>
          </w:r>
          <w:r w:rsidRPr="00A6006A">
            <w:rPr>
              <w:sz w:val="20"/>
              <w:szCs w:val="20"/>
            </w:rPr>
            <w:t xml:space="preserve"> </w:t>
          </w:r>
          <w:r w:rsidRPr="00A6006A">
            <w:rPr>
              <w:sz w:val="20"/>
              <w:szCs w:val="20"/>
            </w:rPr>
            <w:fldChar w:fldCharType="begin"/>
          </w:r>
          <w:r w:rsidRPr="00A6006A">
            <w:rPr>
              <w:sz w:val="20"/>
              <w:szCs w:val="20"/>
            </w:rPr>
            <w:instrText xml:space="preserve"> PAGE </w:instrText>
          </w:r>
          <w:r w:rsidRPr="00A6006A">
            <w:rPr>
              <w:sz w:val="20"/>
              <w:szCs w:val="20"/>
            </w:rPr>
            <w:fldChar w:fldCharType="separate"/>
          </w:r>
          <w:r>
            <w:rPr>
              <w:noProof/>
              <w:sz w:val="20"/>
              <w:szCs w:val="20"/>
            </w:rPr>
            <w:t>2</w:t>
          </w:r>
          <w:r w:rsidRPr="00A6006A">
            <w:rPr>
              <w:sz w:val="20"/>
              <w:szCs w:val="20"/>
            </w:rPr>
            <w:fldChar w:fldCharType="end"/>
          </w:r>
          <w:r w:rsidRPr="00A6006A">
            <w:rPr>
              <w:sz w:val="20"/>
              <w:szCs w:val="20"/>
            </w:rPr>
            <w:t xml:space="preserve"> із </w:t>
          </w:r>
          <w:r w:rsidRPr="00A6006A">
            <w:rPr>
              <w:sz w:val="20"/>
              <w:szCs w:val="20"/>
            </w:rPr>
            <w:fldChar w:fldCharType="begin"/>
          </w:r>
          <w:r w:rsidRPr="00A6006A">
            <w:rPr>
              <w:sz w:val="20"/>
              <w:szCs w:val="20"/>
            </w:rPr>
            <w:instrText xml:space="preserve"> NUMPAGES </w:instrText>
          </w:r>
          <w:r w:rsidRPr="00A6006A">
            <w:rPr>
              <w:sz w:val="20"/>
              <w:szCs w:val="20"/>
            </w:rPr>
            <w:fldChar w:fldCharType="separate"/>
          </w:r>
          <w:r>
            <w:rPr>
              <w:noProof/>
              <w:sz w:val="20"/>
              <w:szCs w:val="20"/>
            </w:rPr>
            <w:t>3</w:t>
          </w:r>
          <w:r w:rsidRPr="00A6006A">
            <w:rPr>
              <w:sz w:val="20"/>
              <w:szCs w:val="20"/>
            </w:rPr>
            <w:fldChar w:fldCharType="end"/>
          </w:r>
        </w:p>
      </w:tc>
    </w:tr>
  </w:tbl>
  <w:p w:rsidR="009959E4" w:rsidRDefault="009959E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E4" w:rsidRDefault="009959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8B"/>
    <w:rsid w:val="00306A5F"/>
    <w:rsid w:val="003B598B"/>
    <w:rsid w:val="00713969"/>
    <w:rsid w:val="00995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59E4"/>
    <w:rPr>
      <w:color w:val="0000FF"/>
      <w:u w:val="single"/>
    </w:rPr>
  </w:style>
  <w:style w:type="paragraph" w:customStyle="1" w:styleId="Default">
    <w:name w:val="Default"/>
    <w:rsid w:val="009959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Balloon Text"/>
    <w:basedOn w:val="a"/>
    <w:link w:val="a5"/>
    <w:uiPriority w:val="99"/>
    <w:semiHidden/>
    <w:unhideWhenUsed/>
    <w:rsid w:val="009959E4"/>
    <w:rPr>
      <w:rFonts w:ascii="Tahoma" w:hAnsi="Tahoma" w:cs="Tahoma"/>
      <w:sz w:val="16"/>
      <w:szCs w:val="16"/>
    </w:rPr>
  </w:style>
  <w:style w:type="character" w:customStyle="1" w:styleId="a5">
    <w:name w:val="Текст выноски Знак"/>
    <w:basedOn w:val="a0"/>
    <w:link w:val="a4"/>
    <w:uiPriority w:val="99"/>
    <w:semiHidden/>
    <w:rsid w:val="009959E4"/>
    <w:rPr>
      <w:rFonts w:ascii="Tahoma" w:eastAsia="Times New Roman" w:hAnsi="Tahoma" w:cs="Tahoma"/>
      <w:sz w:val="16"/>
      <w:szCs w:val="16"/>
      <w:lang w:eastAsia="ru-RU"/>
    </w:rPr>
  </w:style>
  <w:style w:type="paragraph" w:styleId="a6">
    <w:name w:val="header"/>
    <w:basedOn w:val="a"/>
    <w:link w:val="a7"/>
    <w:unhideWhenUsed/>
    <w:rsid w:val="009959E4"/>
    <w:pPr>
      <w:tabs>
        <w:tab w:val="center" w:pos="4819"/>
        <w:tab w:val="right" w:pos="9639"/>
      </w:tabs>
    </w:pPr>
  </w:style>
  <w:style w:type="character" w:customStyle="1" w:styleId="a7">
    <w:name w:val="Верхний колонтитул Знак"/>
    <w:basedOn w:val="a0"/>
    <w:link w:val="a6"/>
    <w:rsid w:val="009959E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59E4"/>
    <w:pPr>
      <w:tabs>
        <w:tab w:val="center" w:pos="4819"/>
        <w:tab w:val="right" w:pos="9639"/>
      </w:tabs>
    </w:pPr>
  </w:style>
  <w:style w:type="character" w:customStyle="1" w:styleId="a9">
    <w:name w:val="Нижний колонтитул Знак"/>
    <w:basedOn w:val="a0"/>
    <w:link w:val="a8"/>
    <w:uiPriority w:val="99"/>
    <w:rsid w:val="009959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59E4"/>
    <w:rPr>
      <w:color w:val="0000FF"/>
      <w:u w:val="single"/>
    </w:rPr>
  </w:style>
  <w:style w:type="paragraph" w:customStyle="1" w:styleId="Default">
    <w:name w:val="Default"/>
    <w:rsid w:val="009959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Balloon Text"/>
    <w:basedOn w:val="a"/>
    <w:link w:val="a5"/>
    <w:uiPriority w:val="99"/>
    <w:semiHidden/>
    <w:unhideWhenUsed/>
    <w:rsid w:val="009959E4"/>
    <w:rPr>
      <w:rFonts w:ascii="Tahoma" w:hAnsi="Tahoma" w:cs="Tahoma"/>
      <w:sz w:val="16"/>
      <w:szCs w:val="16"/>
    </w:rPr>
  </w:style>
  <w:style w:type="character" w:customStyle="1" w:styleId="a5">
    <w:name w:val="Текст выноски Знак"/>
    <w:basedOn w:val="a0"/>
    <w:link w:val="a4"/>
    <w:uiPriority w:val="99"/>
    <w:semiHidden/>
    <w:rsid w:val="009959E4"/>
    <w:rPr>
      <w:rFonts w:ascii="Tahoma" w:eastAsia="Times New Roman" w:hAnsi="Tahoma" w:cs="Tahoma"/>
      <w:sz w:val="16"/>
      <w:szCs w:val="16"/>
      <w:lang w:eastAsia="ru-RU"/>
    </w:rPr>
  </w:style>
  <w:style w:type="paragraph" w:styleId="a6">
    <w:name w:val="header"/>
    <w:basedOn w:val="a"/>
    <w:link w:val="a7"/>
    <w:unhideWhenUsed/>
    <w:rsid w:val="009959E4"/>
    <w:pPr>
      <w:tabs>
        <w:tab w:val="center" w:pos="4819"/>
        <w:tab w:val="right" w:pos="9639"/>
      </w:tabs>
    </w:pPr>
  </w:style>
  <w:style w:type="character" w:customStyle="1" w:styleId="a7">
    <w:name w:val="Верхний колонтитул Знак"/>
    <w:basedOn w:val="a0"/>
    <w:link w:val="a6"/>
    <w:rsid w:val="009959E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59E4"/>
    <w:pPr>
      <w:tabs>
        <w:tab w:val="center" w:pos="4819"/>
        <w:tab w:val="right" w:pos="9639"/>
      </w:tabs>
    </w:pPr>
  </w:style>
  <w:style w:type="character" w:customStyle="1" w:styleId="a9">
    <w:name w:val="Нижний колонтитул Знак"/>
    <w:basedOn w:val="a0"/>
    <w:link w:val="a8"/>
    <w:uiPriority w:val="99"/>
    <w:rsid w:val="009959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assroom.google.com/c/MjQ2MjYwNjY1OTU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4310</Words>
  <Characters>2458</Characters>
  <Application>Microsoft Office Word</Application>
  <DocSecurity>0</DocSecurity>
  <Lines>20</Lines>
  <Paragraphs>13</Paragraphs>
  <ScaleCrop>false</ScaleCrop>
  <Company>SPecialiST RePack</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2021-06-10T10:17:00Z</dcterms:created>
  <dcterms:modified xsi:type="dcterms:W3CDTF">2021-06-10T10:18:00Z</dcterms:modified>
</cp:coreProperties>
</file>