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3A" w:rsidRDefault="00E85B3A" w:rsidP="00E85B3A">
      <w:pPr>
        <w:ind w:left="567"/>
        <w:jc w:val="right"/>
        <w:rPr>
          <w:shd w:val="clear" w:color="auto" w:fill="FFFFFF"/>
        </w:rPr>
      </w:pPr>
      <w:r w:rsidRPr="005F27B7">
        <w:rPr>
          <w:shd w:val="clear" w:color="auto" w:fill="FFFFFF"/>
        </w:rPr>
        <w:t xml:space="preserve">(Ф 21.01 </w:t>
      </w:r>
      <w:r>
        <w:rPr>
          <w:shd w:val="clear" w:color="auto" w:fill="FFFFFF"/>
        </w:rPr>
        <w:t>–</w:t>
      </w:r>
      <w:r w:rsidRPr="005F27B7">
        <w:rPr>
          <w:shd w:val="clear" w:color="auto" w:fill="FFFFFF"/>
        </w:rPr>
        <w:t xml:space="preserve"> 0</w:t>
      </w:r>
      <w:r w:rsidRPr="005F27B7">
        <w:rPr>
          <w:shd w:val="clear" w:color="auto" w:fill="FFFFFF"/>
          <w:lang w:val="ru-RU"/>
        </w:rPr>
        <w:t>3</w:t>
      </w:r>
      <w:r w:rsidRPr="005F27B7">
        <w:rPr>
          <w:shd w:val="clear" w:color="auto" w:fill="FFFFFF"/>
        </w:rPr>
        <w:t>)</w:t>
      </w:r>
    </w:p>
    <w:p w:rsidR="00E85B3A" w:rsidRPr="00A97BFB" w:rsidRDefault="00E85B3A" w:rsidP="00E85B3A">
      <w:pPr>
        <w:ind w:left="567"/>
        <w:jc w:val="right"/>
        <w:rPr>
          <w:sz w:val="12"/>
          <w:szCs w:val="12"/>
          <w:shd w:val="clear" w:color="auto" w:fill="FFFFFF"/>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260"/>
        <w:gridCol w:w="3686"/>
      </w:tblGrid>
      <w:tr w:rsidR="00E85B3A" w:rsidTr="003939A7">
        <w:trPr>
          <w:trHeight w:val="2131"/>
        </w:trPr>
        <w:tc>
          <w:tcPr>
            <w:tcW w:w="3261" w:type="dxa"/>
            <w:tcBorders>
              <w:top w:val="nil"/>
              <w:left w:val="nil"/>
            </w:tcBorders>
          </w:tcPr>
          <w:p w:rsidR="00E85B3A" w:rsidRPr="00445623" w:rsidRDefault="00E85B3A" w:rsidP="003939A7">
            <w:pPr>
              <w:rPr>
                <w:b/>
                <w:color w:val="000000"/>
                <w:sz w:val="16"/>
                <w:szCs w:val="16"/>
                <w:shd w:val="clear" w:color="auto" w:fill="FFFFFF"/>
              </w:rPr>
            </w:pPr>
            <w:r>
              <w:rPr>
                <w:noProof/>
                <w:lang w:eastAsia="uk-UA"/>
              </w:rPr>
              <w:drawing>
                <wp:anchor distT="0" distB="0" distL="114300" distR="114300" simplePos="0" relativeHeight="251659264" behindDoc="1" locked="0" layoutInCell="1" allowOverlap="1" wp14:anchorId="2CB03EAA" wp14:editId="0060B7E2">
                  <wp:simplePos x="0" y="0"/>
                  <wp:positionH relativeFrom="column">
                    <wp:posOffset>8255</wp:posOffset>
                  </wp:positionH>
                  <wp:positionV relativeFrom="paragraph">
                    <wp:posOffset>67945</wp:posOffset>
                  </wp:positionV>
                  <wp:extent cx="1572260" cy="1442720"/>
                  <wp:effectExtent l="0" t="0" r="8890" b="5080"/>
                  <wp:wrapTight wrapText="bothSides">
                    <wp:wrapPolygon edited="0">
                      <wp:start x="0" y="0"/>
                      <wp:lineTo x="0" y="21391"/>
                      <wp:lineTo x="21460" y="21391"/>
                      <wp:lineTo x="21460" y="0"/>
                      <wp:lineTo x="0" y="0"/>
                    </wp:wrapPolygon>
                  </wp:wrapTight>
                  <wp:docPr id="4" name="Рисунок 4"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4_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260" cy="1442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gridSpan w:val="2"/>
            <w:shd w:val="clear" w:color="auto" w:fill="FFFFFF"/>
            <w:vAlign w:val="center"/>
          </w:tcPr>
          <w:p w:rsidR="00E85B3A" w:rsidRPr="00445623" w:rsidRDefault="00E85B3A" w:rsidP="003939A7">
            <w:pPr>
              <w:jc w:val="center"/>
              <w:rPr>
                <w:b/>
                <w:shd w:val="clear" w:color="auto" w:fill="FFFFFF"/>
              </w:rPr>
            </w:pPr>
            <w:proofErr w:type="spellStart"/>
            <w:r w:rsidRPr="00445623">
              <w:rPr>
                <w:b/>
                <w:shd w:val="clear" w:color="auto" w:fill="FFFFFF"/>
              </w:rPr>
              <w:t>Силабус</w:t>
            </w:r>
            <w:proofErr w:type="spellEnd"/>
            <w:r w:rsidRPr="00445623">
              <w:rPr>
                <w:b/>
                <w:shd w:val="clear" w:color="auto" w:fill="FFFFFF"/>
              </w:rPr>
              <w:t xml:space="preserve"> навчальної дисципліни</w:t>
            </w:r>
          </w:p>
          <w:p w:rsidR="00E85B3A" w:rsidRDefault="00E85B3A" w:rsidP="003939A7">
            <w:pPr>
              <w:jc w:val="center"/>
              <w:rPr>
                <w:b/>
                <w:shd w:val="clear" w:color="auto" w:fill="FFFFFF"/>
              </w:rPr>
            </w:pPr>
            <w:r w:rsidRPr="00445623">
              <w:rPr>
                <w:b/>
                <w:shd w:val="clear" w:color="auto" w:fill="FFFFFF"/>
              </w:rPr>
              <w:t>«</w:t>
            </w:r>
            <w:bookmarkStart w:id="0" w:name="_GoBack"/>
            <w:proofErr w:type="spellStart"/>
            <w:r>
              <w:rPr>
                <w:b/>
                <w:shd w:val="clear" w:color="auto" w:fill="FFFFFF"/>
                <w:lang w:val="ru-RU"/>
              </w:rPr>
              <w:t>Основи</w:t>
            </w:r>
            <w:proofErr w:type="spellEnd"/>
            <w:r>
              <w:rPr>
                <w:b/>
                <w:shd w:val="clear" w:color="auto" w:fill="FFFFFF"/>
                <w:lang w:val="ru-RU"/>
              </w:rPr>
              <w:t xml:space="preserve"> права </w:t>
            </w:r>
            <w:r>
              <w:rPr>
                <w:b/>
                <w:shd w:val="clear" w:color="auto" w:fill="FFFFFF"/>
              </w:rPr>
              <w:t>Європейського Союзу»</w:t>
            </w:r>
          </w:p>
          <w:bookmarkEnd w:id="0"/>
          <w:p w:rsidR="00E85B3A" w:rsidRPr="00445623" w:rsidRDefault="00E85B3A" w:rsidP="003939A7">
            <w:pPr>
              <w:jc w:val="center"/>
              <w:rPr>
                <w:b/>
                <w:shd w:val="clear" w:color="auto" w:fill="FFFFFF"/>
              </w:rPr>
            </w:pPr>
            <w:r>
              <w:rPr>
                <w:b/>
                <w:shd w:val="clear" w:color="auto" w:fill="FFFFFF"/>
              </w:rPr>
              <w:t>Освітньо-професійної програми «Правознавство»</w:t>
            </w:r>
          </w:p>
          <w:p w:rsidR="00E85B3A" w:rsidRDefault="00E85B3A" w:rsidP="003939A7">
            <w:pPr>
              <w:jc w:val="center"/>
              <w:rPr>
                <w:b/>
                <w:shd w:val="clear" w:color="auto" w:fill="FFFFFF"/>
              </w:rPr>
            </w:pPr>
          </w:p>
          <w:p w:rsidR="00E85B3A" w:rsidRPr="00723F4A" w:rsidRDefault="00E85B3A" w:rsidP="003939A7">
            <w:pPr>
              <w:jc w:val="center"/>
              <w:rPr>
                <w:b/>
                <w:color w:val="000000"/>
                <w:shd w:val="clear" w:color="auto" w:fill="FFFFFF"/>
              </w:rPr>
            </w:pPr>
            <w:r w:rsidRPr="00723F4A">
              <w:rPr>
                <w:b/>
                <w:color w:val="000000"/>
                <w:shd w:val="clear" w:color="auto" w:fill="FFFFFF"/>
              </w:rPr>
              <w:t>Спеціальність: 081 Право</w:t>
            </w:r>
          </w:p>
          <w:p w:rsidR="00E85B3A" w:rsidRPr="00DA76CB" w:rsidRDefault="00E85B3A" w:rsidP="003939A7">
            <w:pPr>
              <w:jc w:val="center"/>
              <w:rPr>
                <w:b/>
                <w:color w:val="000000"/>
                <w:shd w:val="clear" w:color="auto" w:fill="FFFFFF"/>
                <w:lang w:val="ru-RU"/>
              </w:rPr>
            </w:pPr>
            <w:r w:rsidRPr="00723F4A">
              <w:rPr>
                <w:b/>
                <w:color w:val="000000"/>
                <w:shd w:val="clear" w:color="auto" w:fill="FFFFFF"/>
              </w:rPr>
              <w:t>Галузь знань: 08 Право</w:t>
            </w:r>
          </w:p>
        </w:tc>
      </w:tr>
      <w:tr w:rsidR="00E85B3A" w:rsidTr="003939A7">
        <w:tc>
          <w:tcPr>
            <w:tcW w:w="3261" w:type="dxa"/>
            <w:shd w:val="clear" w:color="auto" w:fill="FFFFFF"/>
          </w:tcPr>
          <w:p w:rsidR="00E85B3A" w:rsidRDefault="00E85B3A" w:rsidP="003939A7">
            <w:pPr>
              <w:rPr>
                <w:b/>
                <w:color w:val="000000"/>
                <w:shd w:val="clear" w:color="auto" w:fill="FFFFFF"/>
              </w:rPr>
            </w:pPr>
            <w:r w:rsidRPr="00445623">
              <w:rPr>
                <w:b/>
                <w:color w:val="000000"/>
                <w:shd w:val="clear" w:color="auto" w:fill="FFFFFF"/>
              </w:rPr>
              <w:t>Рівень вищої освіти</w:t>
            </w:r>
          </w:p>
          <w:p w:rsidR="00E85B3A" w:rsidRPr="00FC06CB" w:rsidRDefault="00E85B3A" w:rsidP="003939A7">
            <w:pPr>
              <w:rPr>
                <w:color w:val="000000"/>
                <w:shd w:val="clear" w:color="auto" w:fill="FFFFFF"/>
              </w:rPr>
            </w:pPr>
            <w:r>
              <w:rPr>
                <w:color w:val="000000"/>
                <w:shd w:val="clear" w:color="auto" w:fill="FFFFFF"/>
              </w:rPr>
              <w:t>(перший (бакалаврський), другий (магістерський)</w:t>
            </w:r>
          </w:p>
        </w:tc>
        <w:tc>
          <w:tcPr>
            <w:tcW w:w="6946" w:type="dxa"/>
            <w:gridSpan w:val="2"/>
          </w:tcPr>
          <w:p w:rsidR="00E85B3A" w:rsidRPr="00DA76CB" w:rsidRDefault="00E85B3A" w:rsidP="003939A7">
            <w:pPr>
              <w:rPr>
                <w:color w:val="000000"/>
                <w:shd w:val="clear" w:color="auto" w:fill="FFFFFF"/>
              </w:rPr>
            </w:pPr>
            <w:r w:rsidRPr="00C22F6F">
              <w:rPr>
                <w:sz w:val="24"/>
                <w:szCs w:val="24"/>
              </w:rPr>
              <w:t>Перший (бакалаврський)</w:t>
            </w:r>
          </w:p>
        </w:tc>
      </w:tr>
      <w:tr w:rsidR="00E85B3A" w:rsidTr="003939A7">
        <w:tc>
          <w:tcPr>
            <w:tcW w:w="3261" w:type="dxa"/>
            <w:shd w:val="clear" w:color="auto" w:fill="FFFFFF"/>
          </w:tcPr>
          <w:p w:rsidR="00E85B3A" w:rsidRPr="00445623" w:rsidRDefault="00E85B3A" w:rsidP="003939A7">
            <w:pPr>
              <w:rPr>
                <w:b/>
                <w:color w:val="000000"/>
                <w:shd w:val="clear" w:color="auto" w:fill="FFFFFF"/>
              </w:rPr>
            </w:pPr>
            <w:r w:rsidRPr="00445623">
              <w:rPr>
                <w:b/>
                <w:color w:val="000000"/>
                <w:shd w:val="clear" w:color="auto" w:fill="FFFFFF"/>
              </w:rPr>
              <w:t>Статус дисципліни</w:t>
            </w:r>
          </w:p>
        </w:tc>
        <w:tc>
          <w:tcPr>
            <w:tcW w:w="6946" w:type="dxa"/>
            <w:gridSpan w:val="2"/>
          </w:tcPr>
          <w:p w:rsidR="00E85B3A" w:rsidRPr="00445623" w:rsidRDefault="00E85B3A" w:rsidP="003939A7">
            <w:pPr>
              <w:rPr>
                <w:color w:val="000000"/>
                <w:shd w:val="clear" w:color="auto" w:fill="FFFFFF"/>
              </w:rPr>
            </w:pPr>
            <w:r>
              <w:rPr>
                <w:color w:val="000000"/>
                <w:shd w:val="clear" w:color="auto" w:fill="FFFFFF"/>
              </w:rPr>
              <w:t>Навчальна дисципліна обов’язкового компонента ОП</w:t>
            </w:r>
          </w:p>
        </w:tc>
      </w:tr>
      <w:tr w:rsidR="00E85B3A" w:rsidTr="003939A7">
        <w:tc>
          <w:tcPr>
            <w:tcW w:w="3261" w:type="dxa"/>
            <w:shd w:val="clear" w:color="auto" w:fill="FFFFFF"/>
          </w:tcPr>
          <w:p w:rsidR="00E85B3A" w:rsidRPr="00445623" w:rsidRDefault="00E85B3A" w:rsidP="003939A7">
            <w:pPr>
              <w:rPr>
                <w:b/>
                <w:color w:val="000000"/>
                <w:shd w:val="clear" w:color="auto" w:fill="FFFFFF"/>
              </w:rPr>
            </w:pPr>
            <w:r>
              <w:rPr>
                <w:b/>
                <w:color w:val="000000"/>
                <w:shd w:val="clear" w:color="auto" w:fill="FFFFFF"/>
              </w:rPr>
              <w:t>Курс</w:t>
            </w:r>
          </w:p>
        </w:tc>
        <w:tc>
          <w:tcPr>
            <w:tcW w:w="6946" w:type="dxa"/>
            <w:gridSpan w:val="2"/>
          </w:tcPr>
          <w:p w:rsidR="00E85B3A" w:rsidRDefault="00E85B3A" w:rsidP="003939A7">
            <w:pPr>
              <w:rPr>
                <w:color w:val="000000"/>
                <w:shd w:val="clear" w:color="auto" w:fill="FFFFFF"/>
              </w:rPr>
            </w:pPr>
            <w:r>
              <w:rPr>
                <w:color w:val="000000"/>
                <w:shd w:val="clear" w:color="auto" w:fill="FFFFFF"/>
              </w:rPr>
              <w:t>Другий</w:t>
            </w:r>
          </w:p>
        </w:tc>
      </w:tr>
      <w:tr w:rsidR="00E85B3A" w:rsidTr="003939A7">
        <w:tc>
          <w:tcPr>
            <w:tcW w:w="3261" w:type="dxa"/>
            <w:shd w:val="clear" w:color="auto" w:fill="FFFFFF"/>
          </w:tcPr>
          <w:p w:rsidR="00E85B3A" w:rsidRPr="00445623" w:rsidRDefault="00E85B3A" w:rsidP="003939A7">
            <w:pPr>
              <w:rPr>
                <w:b/>
                <w:color w:val="000000"/>
                <w:shd w:val="clear" w:color="auto" w:fill="FFFFFF"/>
              </w:rPr>
            </w:pPr>
            <w:r w:rsidRPr="00445623">
              <w:rPr>
                <w:b/>
                <w:color w:val="000000"/>
                <w:shd w:val="clear" w:color="auto" w:fill="FFFFFF"/>
              </w:rPr>
              <w:t>Семестр</w:t>
            </w:r>
          </w:p>
        </w:tc>
        <w:tc>
          <w:tcPr>
            <w:tcW w:w="6946" w:type="dxa"/>
            <w:gridSpan w:val="2"/>
          </w:tcPr>
          <w:p w:rsidR="00E85B3A" w:rsidRPr="00965C65" w:rsidRDefault="00E85B3A" w:rsidP="003939A7">
            <w:pPr>
              <w:rPr>
                <w:color w:val="000000"/>
                <w:shd w:val="clear" w:color="auto" w:fill="FFFFFF"/>
                <w:lang w:val="ru-RU"/>
              </w:rPr>
            </w:pPr>
            <w:proofErr w:type="spellStart"/>
            <w:r>
              <w:rPr>
                <w:color w:val="000000"/>
                <w:shd w:val="clear" w:color="auto" w:fill="FFFFFF"/>
                <w:lang w:val="ru-RU"/>
              </w:rPr>
              <w:t>четвертий</w:t>
            </w:r>
            <w:proofErr w:type="spellEnd"/>
          </w:p>
        </w:tc>
      </w:tr>
      <w:tr w:rsidR="00E85B3A" w:rsidTr="003939A7">
        <w:tc>
          <w:tcPr>
            <w:tcW w:w="3261" w:type="dxa"/>
            <w:shd w:val="clear" w:color="auto" w:fill="FFFFFF"/>
          </w:tcPr>
          <w:p w:rsidR="00E85B3A" w:rsidRPr="00445623" w:rsidRDefault="00E85B3A" w:rsidP="003939A7">
            <w:pPr>
              <w:rPr>
                <w:b/>
                <w:color w:val="000000"/>
                <w:shd w:val="clear" w:color="auto" w:fill="FFFFFF"/>
              </w:rPr>
            </w:pPr>
            <w:r w:rsidRPr="00445623">
              <w:rPr>
                <w:b/>
                <w:color w:val="000000"/>
                <w:shd w:val="clear" w:color="auto" w:fill="FFFFFF"/>
              </w:rPr>
              <w:t xml:space="preserve">Обсяг дисципліни, </w:t>
            </w:r>
          </w:p>
          <w:p w:rsidR="00E85B3A" w:rsidRPr="00445623" w:rsidRDefault="00E85B3A" w:rsidP="003939A7">
            <w:pPr>
              <w:rPr>
                <w:b/>
                <w:color w:val="000000"/>
                <w:shd w:val="clear" w:color="auto" w:fill="FFFFFF"/>
              </w:rPr>
            </w:pPr>
            <w:r w:rsidRPr="00445623">
              <w:rPr>
                <w:b/>
                <w:color w:val="000000"/>
                <w:shd w:val="clear" w:color="auto" w:fill="FFFFFF"/>
              </w:rPr>
              <w:t>кредити ЄКТС</w:t>
            </w:r>
            <w:r w:rsidRPr="00445623">
              <w:rPr>
                <w:b/>
                <w:color w:val="000000"/>
                <w:shd w:val="clear" w:color="auto" w:fill="FFFFFF"/>
                <w:lang w:val="ru-RU"/>
              </w:rPr>
              <w:t>/</w:t>
            </w:r>
            <w:r w:rsidRPr="00445623">
              <w:rPr>
                <w:b/>
                <w:color w:val="000000"/>
                <w:shd w:val="clear" w:color="auto" w:fill="FFFFFF"/>
              </w:rPr>
              <w:t>години</w:t>
            </w:r>
          </w:p>
        </w:tc>
        <w:tc>
          <w:tcPr>
            <w:tcW w:w="6946" w:type="dxa"/>
            <w:gridSpan w:val="2"/>
          </w:tcPr>
          <w:p w:rsidR="00E85B3A" w:rsidRPr="00DA76CB" w:rsidRDefault="00E85B3A" w:rsidP="003939A7">
            <w:pPr>
              <w:jc w:val="both"/>
              <w:rPr>
                <w:color w:val="000000"/>
                <w:shd w:val="clear" w:color="auto" w:fill="FFFFFF"/>
              </w:rPr>
            </w:pPr>
            <w:r w:rsidRPr="00C22F6F">
              <w:rPr>
                <w:sz w:val="24"/>
                <w:szCs w:val="24"/>
                <w:shd w:val="clear" w:color="auto" w:fill="FFFFFF"/>
              </w:rPr>
              <w:t>3 кредити/90 годин</w:t>
            </w:r>
          </w:p>
        </w:tc>
      </w:tr>
      <w:tr w:rsidR="00E85B3A" w:rsidTr="003939A7">
        <w:tc>
          <w:tcPr>
            <w:tcW w:w="3261" w:type="dxa"/>
            <w:shd w:val="clear" w:color="auto" w:fill="FFFFFF"/>
          </w:tcPr>
          <w:p w:rsidR="00E85B3A" w:rsidRPr="00445623" w:rsidRDefault="00E85B3A" w:rsidP="003939A7">
            <w:pPr>
              <w:rPr>
                <w:b/>
                <w:color w:val="000000"/>
                <w:shd w:val="clear" w:color="auto" w:fill="FFFFFF"/>
              </w:rPr>
            </w:pPr>
            <w:r w:rsidRPr="00445623">
              <w:rPr>
                <w:b/>
                <w:color w:val="000000"/>
                <w:shd w:val="clear" w:color="auto" w:fill="FFFFFF"/>
              </w:rPr>
              <w:t>Мова викладання</w:t>
            </w:r>
          </w:p>
        </w:tc>
        <w:tc>
          <w:tcPr>
            <w:tcW w:w="6946" w:type="dxa"/>
            <w:gridSpan w:val="2"/>
          </w:tcPr>
          <w:p w:rsidR="00E85B3A" w:rsidRPr="00CC0B68" w:rsidRDefault="00E85B3A" w:rsidP="003939A7">
            <w:pPr>
              <w:rPr>
                <w:color w:val="000000"/>
                <w:shd w:val="clear" w:color="auto" w:fill="FFFFFF"/>
              </w:rPr>
            </w:pPr>
            <w:r>
              <w:rPr>
                <w:color w:val="000000"/>
                <w:shd w:val="clear" w:color="auto" w:fill="FFFFFF"/>
              </w:rPr>
              <w:t>українська</w:t>
            </w:r>
          </w:p>
        </w:tc>
      </w:tr>
      <w:tr w:rsidR="00E85B3A" w:rsidTr="003939A7">
        <w:tc>
          <w:tcPr>
            <w:tcW w:w="3261" w:type="dxa"/>
            <w:shd w:val="clear" w:color="auto" w:fill="FFFFFF"/>
          </w:tcPr>
          <w:p w:rsidR="00E85B3A" w:rsidRPr="00445623" w:rsidRDefault="00E85B3A" w:rsidP="003939A7">
            <w:pPr>
              <w:rPr>
                <w:b/>
                <w:color w:val="000000"/>
                <w:shd w:val="clear" w:color="auto" w:fill="FFFFFF"/>
              </w:rPr>
            </w:pPr>
            <w:r w:rsidRPr="00445623">
              <w:rPr>
                <w:b/>
              </w:rPr>
              <w:t>Що буде вивчатися (предмет вивчення)</w:t>
            </w:r>
          </w:p>
        </w:tc>
        <w:tc>
          <w:tcPr>
            <w:tcW w:w="6946" w:type="dxa"/>
            <w:gridSpan w:val="2"/>
          </w:tcPr>
          <w:p w:rsidR="00E85B3A" w:rsidRPr="00CC0B68" w:rsidRDefault="00E85B3A" w:rsidP="003939A7">
            <w:pPr>
              <w:rPr>
                <w:color w:val="000000"/>
                <w:shd w:val="clear" w:color="auto" w:fill="FFFFFF"/>
              </w:rPr>
            </w:pPr>
            <w:r w:rsidRPr="00956106">
              <w:rPr>
                <w:sz w:val="24"/>
                <w:szCs w:val="24"/>
                <w:shd w:val="clear" w:color="auto" w:fill="FFFFFF"/>
              </w:rPr>
              <w:t xml:space="preserve">Компетентності у сфері </w:t>
            </w:r>
            <w:r>
              <w:rPr>
                <w:sz w:val="24"/>
                <w:szCs w:val="24"/>
                <w:shd w:val="clear" w:color="auto" w:fill="FFFFFF"/>
              </w:rPr>
              <w:t>основ права ЄС</w:t>
            </w:r>
            <w:r w:rsidRPr="00956106">
              <w:rPr>
                <w:sz w:val="24"/>
                <w:szCs w:val="24"/>
                <w:shd w:val="clear" w:color="auto" w:fill="FFFFFF"/>
              </w:rPr>
              <w:t xml:space="preserve">, оволодіння знаннями (поглиблення їх) у відповідній сфері, вироблення та удосконалення необхідних вмінь та навичок, важливих для захисту інтересів громадян України та представництва держави у контексті практики </w:t>
            </w:r>
            <w:r>
              <w:rPr>
                <w:sz w:val="24"/>
                <w:szCs w:val="24"/>
                <w:shd w:val="clear" w:color="auto" w:fill="FFFFFF"/>
              </w:rPr>
              <w:t>Суду ЄС</w:t>
            </w:r>
            <w:r w:rsidRPr="00956106">
              <w:rPr>
                <w:sz w:val="24"/>
                <w:szCs w:val="24"/>
                <w:shd w:val="clear" w:color="auto" w:fill="FFFFFF"/>
              </w:rPr>
              <w:t xml:space="preserve"> та міжнародного права</w:t>
            </w:r>
          </w:p>
        </w:tc>
      </w:tr>
      <w:tr w:rsidR="00E85B3A" w:rsidTr="003939A7">
        <w:tc>
          <w:tcPr>
            <w:tcW w:w="3261" w:type="dxa"/>
            <w:shd w:val="clear" w:color="auto" w:fill="FFFFFF"/>
          </w:tcPr>
          <w:p w:rsidR="00E85B3A" w:rsidRPr="00445623" w:rsidRDefault="00E85B3A" w:rsidP="003939A7">
            <w:pPr>
              <w:rPr>
                <w:b/>
                <w:color w:val="000000"/>
                <w:shd w:val="clear" w:color="auto" w:fill="FFFFFF"/>
              </w:rPr>
            </w:pPr>
            <w:r w:rsidRPr="00445623">
              <w:rPr>
                <w:b/>
              </w:rPr>
              <w:t>Чому це цікаво/треба вивчати (мета)</w:t>
            </w:r>
          </w:p>
        </w:tc>
        <w:tc>
          <w:tcPr>
            <w:tcW w:w="6946" w:type="dxa"/>
            <w:gridSpan w:val="2"/>
          </w:tcPr>
          <w:p w:rsidR="00E85B3A" w:rsidRPr="00CC0B68" w:rsidRDefault="00E85B3A" w:rsidP="003939A7">
            <w:pPr>
              <w:rPr>
                <w:color w:val="000000"/>
                <w:shd w:val="clear" w:color="auto" w:fill="FFFFFF"/>
              </w:rPr>
            </w:pPr>
            <w:r w:rsidRPr="006B6470">
              <w:rPr>
                <w:sz w:val="24"/>
                <w:szCs w:val="24"/>
              </w:rPr>
              <w:t xml:space="preserve">Курс спрямований на розвиток у студентів навичок </w:t>
            </w:r>
            <w:r w:rsidRPr="009C2673">
              <w:rPr>
                <w:sz w:val="24"/>
                <w:szCs w:val="24"/>
              </w:rPr>
              <w:t>професійної діяльності</w:t>
            </w:r>
            <w:r>
              <w:rPr>
                <w:sz w:val="24"/>
                <w:szCs w:val="24"/>
              </w:rPr>
              <w:t xml:space="preserve"> у сфері основних галузей та функціонування системи права ЄС, а також навчить </w:t>
            </w:r>
            <w:r w:rsidRPr="009C2673">
              <w:rPr>
                <w:sz w:val="24"/>
                <w:szCs w:val="24"/>
              </w:rPr>
              <w:t>керуватися принципами права при виконанні своїх професійних обов’язків.</w:t>
            </w:r>
          </w:p>
        </w:tc>
      </w:tr>
      <w:tr w:rsidR="00E85B3A" w:rsidTr="003939A7">
        <w:tc>
          <w:tcPr>
            <w:tcW w:w="3261" w:type="dxa"/>
            <w:shd w:val="clear" w:color="auto" w:fill="FFFFFF"/>
          </w:tcPr>
          <w:p w:rsidR="00E85B3A" w:rsidRPr="00445623" w:rsidRDefault="00E85B3A" w:rsidP="003939A7">
            <w:pPr>
              <w:rPr>
                <w:b/>
              </w:rPr>
            </w:pPr>
            <w:r w:rsidRPr="00445623">
              <w:rPr>
                <w:b/>
              </w:rPr>
              <w:t>Чому можна навчитися (результати навчання)</w:t>
            </w:r>
          </w:p>
        </w:tc>
        <w:tc>
          <w:tcPr>
            <w:tcW w:w="6946" w:type="dxa"/>
            <w:gridSpan w:val="2"/>
          </w:tcPr>
          <w:p w:rsidR="00E85B3A" w:rsidRPr="00FA691D" w:rsidRDefault="00E85B3A" w:rsidP="003939A7">
            <w:pPr>
              <w:tabs>
                <w:tab w:val="left" w:pos="211"/>
              </w:tabs>
              <w:ind w:left="7" w:hanging="7"/>
              <w:jc w:val="both"/>
              <w:rPr>
                <w:sz w:val="24"/>
                <w:szCs w:val="24"/>
              </w:rPr>
            </w:pPr>
            <w:r>
              <w:rPr>
                <w:sz w:val="24"/>
                <w:szCs w:val="24"/>
              </w:rPr>
              <w:t>Розуміння</w:t>
            </w:r>
            <w:r w:rsidRPr="009C2673">
              <w:rPr>
                <w:sz w:val="24"/>
                <w:szCs w:val="24"/>
              </w:rPr>
              <w:t xml:space="preserve">: </w:t>
            </w:r>
            <w:r w:rsidRPr="00FA691D">
              <w:rPr>
                <w:sz w:val="24"/>
                <w:szCs w:val="24"/>
              </w:rPr>
              <w:t xml:space="preserve"> </w:t>
            </w:r>
          </w:p>
          <w:p w:rsidR="00E85B3A" w:rsidRPr="00FA691D" w:rsidRDefault="00E85B3A" w:rsidP="003939A7">
            <w:pPr>
              <w:tabs>
                <w:tab w:val="left" w:pos="211"/>
              </w:tabs>
              <w:ind w:left="-135"/>
              <w:jc w:val="both"/>
              <w:rPr>
                <w:sz w:val="24"/>
                <w:szCs w:val="24"/>
              </w:rPr>
            </w:pPr>
            <w:r w:rsidRPr="00FA691D">
              <w:rPr>
                <w:sz w:val="24"/>
                <w:szCs w:val="24"/>
              </w:rPr>
              <w:t xml:space="preserve">– основні засади правового регулювання європейської інтеграції; </w:t>
            </w:r>
          </w:p>
          <w:p w:rsidR="00E85B3A" w:rsidRPr="00FA691D" w:rsidRDefault="00E85B3A" w:rsidP="003939A7">
            <w:pPr>
              <w:tabs>
                <w:tab w:val="left" w:pos="211"/>
              </w:tabs>
              <w:ind w:left="-135"/>
              <w:jc w:val="both"/>
              <w:rPr>
                <w:sz w:val="24"/>
                <w:szCs w:val="24"/>
              </w:rPr>
            </w:pPr>
            <w:r w:rsidRPr="00FA691D">
              <w:rPr>
                <w:sz w:val="24"/>
                <w:szCs w:val="24"/>
              </w:rPr>
              <w:t xml:space="preserve">– методи дослідження права Європейського Союзу; </w:t>
            </w:r>
          </w:p>
          <w:p w:rsidR="00E85B3A" w:rsidRPr="00FA691D" w:rsidRDefault="00E85B3A" w:rsidP="003939A7">
            <w:pPr>
              <w:tabs>
                <w:tab w:val="left" w:pos="211"/>
              </w:tabs>
              <w:ind w:left="-135"/>
              <w:jc w:val="both"/>
              <w:rPr>
                <w:sz w:val="24"/>
                <w:szCs w:val="24"/>
              </w:rPr>
            </w:pPr>
            <w:r w:rsidRPr="00FA691D">
              <w:rPr>
                <w:sz w:val="24"/>
                <w:szCs w:val="24"/>
              </w:rPr>
              <w:t xml:space="preserve">– загальні принципи та джерела права Європейського Союзу; </w:t>
            </w:r>
          </w:p>
          <w:p w:rsidR="00E85B3A" w:rsidRPr="00FA691D" w:rsidRDefault="00E85B3A" w:rsidP="003939A7">
            <w:pPr>
              <w:tabs>
                <w:tab w:val="left" w:pos="211"/>
              </w:tabs>
              <w:ind w:left="-135"/>
              <w:jc w:val="both"/>
              <w:rPr>
                <w:sz w:val="24"/>
                <w:szCs w:val="24"/>
              </w:rPr>
            </w:pPr>
            <w:r w:rsidRPr="00FA691D">
              <w:rPr>
                <w:sz w:val="24"/>
                <w:szCs w:val="24"/>
              </w:rPr>
              <w:t xml:space="preserve">– специфіку імплементації норм права Євросоюзу у внутрішні правопорядки країн-членів і третіх країн; </w:t>
            </w:r>
          </w:p>
          <w:p w:rsidR="00E85B3A" w:rsidRPr="00FA691D" w:rsidRDefault="00E85B3A" w:rsidP="003939A7">
            <w:pPr>
              <w:tabs>
                <w:tab w:val="left" w:pos="211"/>
              </w:tabs>
              <w:ind w:left="-135"/>
              <w:jc w:val="both"/>
              <w:rPr>
                <w:sz w:val="24"/>
                <w:szCs w:val="24"/>
              </w:rPr>
            </w:pPr>
            <w:r w:rsidRPr="00FA691D">
              <w:rPr>
                <w:sz w:val="24"/>
                <w:szCs w:val="24"/>
              </w:rPr>
              <w:t xml:space="preserve">– механізм прийняття рішень в рамках Європейського Союзу; </w:t>
            </w:r>
          </w:p>
          <w:p w:rsidR="00E85B3A" w:rsidRPr="00FA691D" w:rsidRDefault="00E85B3A" w:rsidP="003939A7">
            <w:pPr>
              <w:tabs>
                <w:tab w:val="left" w:pos="211"/>
              </w:tabs>
              <w:ind w:left="-135"/>
              <w:jc w:val="both"/>
              <w:rPr>
                <w:sz w:val="24"/>
                <w:szCs w:val="24"/>
              </w:rPr>
            </w:pPr>
            <w:r w:rsidRPr="00FA691D">
              <w:rPr>
                <w:sz w:val="24"/>
                <w:szCs w:val="24"/>
              </w:rPr>
              <w:t xml:space="preserve">– систему та повноваження органів Європейського Союзу; </w:t>
            </w:r>
          </w:p>
          <w:p w:rsidR="00E85B3A" w:rsidRPr="00FA691D" w:rsidRDefault="00E85B3A" w:rsidP="003939A7">
            <w:pPr>
              <w:tabs>
                <w:tab w:val="left" w:pos="211"/>
              </w:tabs>
              <w:ind w:left="-135"/>
              <w:jc w:val="both"/>
              <w:rPr>
                <w:sz w:val="24"/>
                <w:szCs w:val="24"/>
              </w:rPr>
            </w:pPr>
            <w:r w:rsidRPr="00FA691D">
              <w:rPr>
                <w:sz w:val="24"/>
                <w:szCs w:val="24"/>
              </w:rPr>
              <w:t xml:space="preserve">– правові засади зовнішньої політики Європейського Союзу; </w:t>
            </w:r>
          </w:p>
          <w:p w:rsidR="00E85B3A" w:rsidRPr="00FA691D" w:rsidRDefault="00E85B3A" w:rsidP="003939A7">
            <w:pPr>
              <w:tabs>
                <w:tab w:val="left" w:pos="211"/>
              </w:tabs>
              <w:ind w:left="-135"/>
              <w:jc w:val="both"/>
              <w:rPr>
                <w:sz w:val="24"/>
                <w:szCs w:val="24"/>
              </w:rPr>
            </w:pPr>
            <w:r w:rsidRPr="00FA691D">
              <w:rPr>
                <w:sz w:val="24"/>
                <w:szCs w:val="24"/>
              </w:rPr>
              <w:t xml:space="preserve">– договірний та інституційний механізми регулювання відносин між Україною та Європейським Союзом. </w:t>
            </w:r>
          </w:p>
          <w:p w:rsidR="00E85B3A" w:rsidRPr="00FA691D" w:rsidRDefault="00E85B3A" w:rsidP="003939A7">
            <w:pPr>
              <w:tabs>
                <w:tab w:val="left" w:pos="211"/>
              </w:tabs>
              <w:ind w:left="-135"/>
              <w:jc w:val="both"/>
              <w:rPr>
                <w:sz w:val="24"/>
                <w:szCs w:val="24"/>
              </w:rPr>
            </w:pPr>
            <w:r w:rsidRPr="00FA691D">
              <w:rPr>
                <w:sz w:val="24"/>
                <w:szCs w:val="24"/>
              </w:rPr>
              <w:t xml:space="preserve">Після набуття теоретичних знань з даного предмета студент повинен вміти: </w:t>
            </w:r>
          </w:p>
          <w:p w:rsidR="00E85B3A" w:rsidRPr="00FA691D" w:rsidRDefault="00E85B3A" w:rsidP="003939A7">
            <w:pPr>
              <w:tabs>
                <w:tab w:val="left" w:pos="211"/>
              </w:tabs>
              <w:ind w:left="-135"/>
              <w:jc w:val="both"/>
              <w:rPr>
                <w:sz w:val="24"/>
                <w:szCs w:val="24"/>
              </w:rPr>
            </w:pPr>
            <w:r w:rsidRPr="00FA691D">
              <w:rPr>
                <w:sz w:val="24"/>
                <w:szCs w:val="24"/>
              </w:rPr>
              <w:t xml:space="preserve">– застосовувати отримані знання для вирішення практичних завдань, пов’язаних з розбудовою відносин України з Європейським Союзом; </w:t>
            </w:r>
          </w:p>
          <w:p w:rsidR="00E85B3A" w:rsidRPr="00FA691D" w:rsidRDefault="00E85B3A" w:rsidP="003939A7">
            <w:pPr>
              <w:tabs>
                <w:tab w:val="left" w:pos="211"/>
              </w:tabs>
              <w:ind w:left="-135"/>
              <w:jc w:val="both"/>
              <w:rPr>
                <w:sz w:val="24"/>
                <w:szCs w:val="24"/>
              </w:rPr>
            </w:pPr>
            <w:r w:rsidRPr="00FA691D">
              <w:rPr>
                <w:sz w:val="24"/>
                <w:szCs w:val="24"/>
              </w:rPr>
              <w:t xml:space="preserve">– аналізувати джерела права Європейським Союзом; </w:t>
            </w:r>
          </w:p>
          <w:p w:rsidR="00E85B3A" w:rsidRPr="00FA691D" w:rsidRDefault="00E85B3A" w:rsidP="003939A7">
            <w:pPr>
              <w:tabs>
                <w:tab w:val="left" w:pos="211"/>
              </w:tabs>
              <w:ind w:left="-135"/>
              <w:jc w:val="both"/>
              <w:rPr>
                <w:sz w:val="24"/>
                <w:szCs w:val="24"/>
              </w:rPr>
            </w:pPr>
            <w:r w:rsidRPr="00FA691D">
              <w:rPr>
                <w:sz w:val="24"/>
                <w:szCs w:val="24"/>
              </w:rPr>
              <w:t xml:space="preserve">– оцінювати стан відповідності законодавства України з правом Європейським Союзом; </w:t>
            </w:r>
          </w:p>
          <w:p w:rsidR="00E85B3A" w:rsidRPr="009C2673" w:rsidRDefault="00E85B3A" w:rsidP="003939A7">
            <w:pPr>
              <w:tabs>
                <w:tab w:val="left" w:pos="211"/>
              </w:tabs>
              <w:ind w:left="-135"/>
              <w:jc w:val="both"/>
              <w:rPr>
                <w:sz w:val="24"/>
                <w:szCs w:val="24"/>
              </w:rPr>
            </w:pPr>
            <w:r w:rsidRPr="00FA691D">
              <w:rPr>
                <w:sz w:val="24"/>
                <w:szCs w:val="24"/>
              </w:rPr>
              <w:t>– орієнтуватися в літературі за фахом.</w:t>
            </w:r>
          </w:p>
        </w:tc>
      </w:tr>
      <w:tr w:rsidR="00E85B3A" w:rsidTr="003939A7">
        <w:tc>
          <w:tcPr>
            <w:tcW w:w="3261" w:type="dxa"/>
            <w:shd w:val="clear" w:color="auto" w:fill="FFFFFF"/>
          </w:tcPr>
          <w:p w:rsidR="00E85B3A" w:rsidRPr="00445623" w:rsidRDefault="00E85B3A" w:rsidP="003939A7">
            <w:pPr>
              <w:rPr>
                <w:b/>
              </w:rPr>
            </w:pPr>
            <w:r w:rsidRPr="00445623">
              <w:rPr>
                <w:b/>
              </w:rPr>
              <w:t>Як можна користуватися набутими знаннями і уміннями (компетентності)</w:t>
            </w:r>
          </w:p>
        </w:tc>
        <w:tc>
          <w:tcPr>
            <w:tcW w:w="6946" w:type="dxa"/>
            <w:gridSpan w:val="2"/>
          </w:tcPr>
          <w:p w:rsidR="00E85B3A" w:rsidRPr="00A53E02" w:rsidRDefault="00E85B3A" w:rsidP="003939A7">
            <w:pPr>
              <w:jc w:val="both"/>
              <w:rPr>
                <w:sz w:val="24"/>
                <w:szCs w:val="24"/>
              </w:rPr>
            </w:pPr>
            <w:r w:rsidRPr="00A53E02">
              <w:rPr>
                <w:sz w:val="24"/>
                <w:szCs w:val="24"/>
              </w:rPr>
              <w:t>У результаті вивчення навчальної дисципліни студент повинен набути наступні компетентності:</w:t>
            </w:r>
          </w:p>
          <w:p w:rsidR="00E85B3A" w:rsidRPr="00A53E02" w:rsidRDefault="00E85B3A" w:rsidP="003939A7">
            <w:pPr>
              <w:jc w:val="both"/>
              <w:rPr>
                <w:sz w:val="24"/>
                <w:szCs w:val="24"/>
              </w:rPr>
            </w:pPr>
            <w:r w:rsidRPr="00A53E02">
              <w:rPr>
                <w:sz w:val="24"/>
                <w:szCs w:val="24"/>
              </w:rPr>
              <w:t>–</w:t>
            </w:r>
            <w:r w:rsidRPr="00A53E02">
              <w:rPr>
                <w:sz w:val="24"/>
                <w:szCs w:val="24"/>
              </w:rPr>
              <w:tab/>
              <w:t>знання та розуміння предметної області та розуміння професійної діяльності;</w:t>
            </w:r>
          </w:p>
          <w:p w:rsidR="00E85B3A" w:rsidRPr="00A53E02" w:rsidRDefault="00E85B3A" w:rsidP="003939A7">
            <w:pPr>
              <w:jc w:val="both"/>
              <w:rPr>
                <w:sz w:val="24"/>
                <w:szCs w:val="24"/>
              </w:rPr>
            </w:pPr>
            <w:r w:rsidRPr="00A53E02">
              <w:rPr>
                <w:sz w:val="24"/>
                <w:szCs w:val="24"/>
              </w:rPr>
              <w:lastRenderedPageBreak/>
              <w:t>–</w:t>
            </w:r>
            <w:r w:rsidRPr="00A53E02">
              <w:rPr>
                <w:sz w:val="24"/>
                <w:szCs w:val="24"/>
              </w:rPr>
              <w:tab/>
              <w:t>орієнтуватися у законодавстві та спеціальній літературі;</w:t>
            </w:r>
          </w:p>
          <w:p w:rsidR="00E85B3A" w:rsidRPr="00A53E02" w:rsidRDefault="00E85B3A" w:rsidP="003939A7">
            <w:pPr>
              <w:jc w:val="both"/>
              <w:rPr>
                <w:sz w:val="24"/>
                <w:szCs w:val="24"/>
              </w:rPr>
            </w:pPr>
            <w:r w:rsidRPr="00A53E02">
              <w:rPr>
                <w:sz w:val="24"/>
                <w:szCs w:val="24"/>
              </w:rPr>
              <w:t>–</w:t>
            </w:r>
            <w:r w:rsidRPr="00A53E02">
              <w:rPr>
                <w:sz w:val="24"/>
                <w:szCs w:val="24"/>
              </w:rPr>
              <w:tab/>
              <w:t>порівнювати національне законодавство з міжнародними стандартами;</w:t>
            </w:r>
          </w:p>
          <w:p w:rsidR="00E85B3A" w:rsidRPr="00CC09C1" w:rsidRDefault="00E85B3A" w:rsidP="003939A7">
            <w:pPr>
              <w:rPr>
                <w:color w:val="000000"/>
                <w:shd w:val="clear" w:color="auto" w:fill="FFFFFF"/>
              </w:rPr>
            </w:pPr>
            <w:r w:rsidRPr="00A53E02">
              <w:rPr>
                <w:sz w:val="24"/>
                <w:szCs w:val="24"/>
              </w:rPr>
              <w:t>–</w:t>
            </w:r>
            <w:r w:rsidRPr="00A53E02">
              <w:rPr>
                <w:sz w:val="24"/>
                <w:szCs w:val="24"/>
              </w:rPr>
              <w:tab/>
              <w:t>керуватися принципами права при виконанні своїх професійних обов’язків.</w:t>
            </w:r>
          </w:p>
        </w:tc>
      </w:tr>
      <w:tr w:rsidR="00E85B3A" w:rsidTr="003939A7">
        <w:tc>
          <w:tcPr>
            <w:tcW w:w="3261" w:type="dxa"/>
            <w:shd w:val="clear" w:color="auto" w:fill="FFFFFF"/>
          </w:tcPr>
          <w:p w:rsidR="00E85B3A" w:rsidRPr="00445623" w:rsidRDefault="00E85B3A" w:rsidP="003939A7">
            <w:pPr>
              <w:rPr>
                <w:b/>
              </w:rPr>
            </w:pPr>
            <w:r w:rsidRPr="00445623">
              <w:rPr>
                <w:b/>
              </w:rPr>
              <w:lastRenderedPageBreak/>
              <w:t>Навчальна логістика</w:t>
            </w:r>
          </w:p>
        </w:tc>
        <w:tc>
          <w:tcPr>
            <w:tcW w:w="6946" w:type="dxa"/>
            <w:gridSpan w:val="2"/>
          </w:tcPr>
          <w:p w:rsidR="00E85B3A" w:rsidRPr="005E3EA1" w:rsidRDefault="00E85B3A" w:rsidP="003939A7">
            <w:pPr>
              <w:jc w:val="both"/>
            </w:pPr>
            <w:r w:rsidRPr="005E3EA1">
              <w:rPr>
                <w:b/>
                <w:bCs/>
              </w:rPr>
              <w:t xml:space="preserve">Зміст дисципліни: </w:t>
            </w:r>
            <w:r w:rsidRPr="005E3EA1">
              <w:t xml:space="preserve">Історія створення Європейського Союзу Історія розвитку ідей про створення об’єднаної Європи. Механізми інтеграції держав-членів Європейського Союзу. Загальні засади Європейського Союзу як умова створення Союзу. Історичні етапи створення і діяльності Європейського Союзу від Єдиного об’єднання вугілля і сталі до Єдиного економічного союзу. Передумови створення Європейського Союзу. Маастрихтський договір. Амстердамський договір. Ніццький договір. Лісабонський договір. Завдання і цінності ЄС. Компетенція ЄС Цінності ЄС – механізми їх нормативного закріплення та інституційного захисту. Демократія як цінність права ЄС. Мир і солідарність між народами як цінності права ЄС. Плюралізм, толерантність, рівність і недискримінація як цінності права ЄС. Завдання ЄС. Створення простору свободи, безпеки і правосуддя як завдання ЄС. Створення внутрішнього ринку як завдання ЄС. Економічно-валютний союз як завдання ЄС. Символіка ЄС. Поняття і види компетенції ЄС. Виключна компетенція ЄС. Спільна (конкуруюча) компетенція ЄС. Додаткова компетенція ЄС. Принципи </w:t>
            </w:r>
            <w:proofErr w:type="spellStart"/>
            <w:r w:rsidRPr="005E3EA1">
              <w:t>субсидіарності</w:t>
            </w:r>
            <w:proofErr w:type="spellEnd"/>
            <w:r w:rsidRPr="005E3EA1">
              <w:t xml:space="preserve"> і пропорційності. Спеціальна компетенція ЄС. Членство в ЄС Члени Європейського Союзу. Процедура розширення Європейського Союзу. Політика сусідства Європейського Союзу. Копенгагенські критерії. Об’єктивні та суб’єктивні критерії членства в Європейському Союзі. Політичні критерії. Економічні критерії. Інші критерії. Географічний критерій членства. Порядок вступу до ЄС. Призупинення окремих прав держави-члена ЄС. Порядок виходу з ЄС. Правовий статус особи в ЄС Місце інституту основ правового статусу особи у системі права ЄС. Система та джерела норм права ЄС, які визначають правовий статус людини та громадянина. Елементи правового статусу людини та громадянина у праві ЄС. Принципи правового статусу людини і громадянина. Основні права, свободи та обов’язки людини і громадянина. Гарантії прав і свобод людини і громадянина. Судовий захист. Позасудові засоби захисту. Інститут Омбудсмана ЄС. Органи спеціальної компетенції у сфері захисту прав людини. Громадянство ЄС. Права громадянина ЄС. Спільна </w:t>
            </w:r>
            <w:proofErr w:type="spellStart"/>
            <w:r w:rsidRPr="005E3EA1">
              <w:t>безпекова</w:t>
            </w:r>
            <w:proofErr w:type="spellEnd"/>
            <w:r w:rsidRPr="005E3EA1">
              <w:t xml:space="preserve"> і зовнішня політика ЄС Поняття без пекової і зовнішньої політики ЄС. Верховний представник Союзу з питань зовнішньої політики та політики безпеки. Служба зовнішніх (закордонних) справ ЄС. Створення служби зовнішніх справ ЄС. Принципи і завдання зовнішньої діяльності ЄС. Прийняття рішень у сфері зовнішньої політики та політики безпеки. Угода про асоціацію між Україною та ЄС. Правова система та інституційна структура Європейського Союзу Джерела права ЄС Поняття джерел права ЄС. Первинне законодавство Європейського Союзу і його значення. Дія в часі та просторі нормативних актів союзу. Договори як конституційна основа права Європейського Союзу. Похідне (вторинне) законодавство як частина системи норм, розроблених згідно з основними договорами. Типові акти і їх значення. Регламенти, директиви, рішення, позиції та рекомендації. Нетипові акти. Судові рішення як джерело права Європейського Союзу. Міжнародні акти, укладені Союзом, і їх значення. Відмінність правового статусу міжнародних норм, укладених союзом, від статусу угод, укладених державами-членами. Законодавча процедура в ЄС. Принципи права ЄС Поняття і зміст принципів права ЄС. Значення принципів права ЄС. Класифікація принципів права ЄС. Принцип правової визначеності. Принцип відкритої співпраці. Принцип пропорційності. Принципи дії права ЄС. Взаємодія права ЄС і національного права держав-членів. Верховенство права ЄС. Доктрина прямої дії права ЄС. Право ЄС і міжнародне право. Інституції та органи ЄС Система органів Європейського Союзу. Співвідношення понять “орган” та “інституція” ЄС. Політико-правова природа органів ЄС. Класифікація органів ЄС. Основні органи ЄС. Фінансові органи ЄС. </w:t>
            </w:r>
            <w:r w:rsidRPr="005E3EA1">
              <w:lastRenderedPageBreak/>
              <w:t xml:space="preserve">Міжвідомчі органи ЄС. Консультативні органи ЄС. Основні ограни ЄС. Допоміжні органи Європейського Союзу. Рахункова палата. Європейський інспектор із захисту даних. Соціально-економічний комітет. Комітет регіонів. Комітет зайнятості. Створення організації Європейського Союзу з урахуванням специфіки Європи. Комісія як виконавчий орган Європейського Союзу і її повноваження. Склад і призначення членів комісії. Рада: склад і призначення, функції і повноваження. Європейська Рада. Європейський Парламент: склад, призначення, функції і повноваження. </w:t>
            </w:r>
            <w:proofErr w:type="spellStart"/>
            <w:r w:rsidRPr="005E3EA1">
              <w:t>Економічно-</w:t>
            </w:r>
            <w:proofErr w:type="spellEnd"/>
            <w:r w:rsidRPr="005E3EA1">
              <w:t xml:space="preserve"> соціальний Комітет: склад, призначення і функції. Роль Комітету Регіонів і його функції. Рахункова Палата: склад, призначення, функції. Європейський інвестиційний банк і його значення для діяльності Європейського Союзу. Судова система ЄС Судова система Європейського Союзу. Принципи побудови та функціонування судової системи ЄС. Суд ЄС, структура та повноваження. Особливості провадження у судах Європейського Союзу. Види провадження у Судах ЄС. Провадження за скаргами про порушення установчих договорів. Провадження з </w:t>
            </w:r>
            <w:proofErr w:type="spellStart"/>
            <w:r w:rsidRPr="005E3EA1">
              <w:t>преюдиційного</w:t>
            </w:r>
            <w:proofErr w:type="spellEnd"/>
            <w:r w:rsidRPr="005E3EA1">
              <w:t xml:space="preserve"> запиту. Позови, що подаються Комісією, і підстави для подання позовів. Позови, що подаються іншими державами-членами, і їх розгляд у суді. Позови про невизнання правових актів недійсними. Критерій прийнятності. Позови про бездіяльність критерію прийнятності та підстави для їх розгляду. Позови, що випливають з відповідальності. Скарги на незаконність. Вплив </w:t>
            </w:r>
            <w:proofErr w:type="spellStart"/>
            <w:r w:rsidRPr="005E3EA1">
              <w:t>преюдиційних</w:t>
            </w:r>
            <w:proofErr w:type="spellEnd"/>
            <w:r w:rsidRPr="005E3EA1">
              <w:t xml:space="preserve"> тлумачень на розвиток права Союзу Чотири ринкові свободи Європейського Союзу Простір свободи, безпеки та правосуддя в ЄС Поняття просторі свободи, безпеки та правосуддя. Складові концепції простору свободи, безпеки і правосуддя. Свобода руху як складова ПСБП. Співпраця між органами юстиції та кримінальної поліції. </w:t>
            </w:r>
            <w:proofErr w:type="spellStart"/>
            <w:r w:rsidRPr="005E3EA1">
              <w:t>Фронтекс</w:t>
            </w:r>
            <w:proofErr w:type="spellEnd"/>
            <w:r w:rsidRPr="005E3EA1">
              <w:t xml:space="preserve">: історія створення та завдання. </w:t>
            </w:r>
            <w:proofErr w:type="spellStart"/>
            <w:r w:rsidRPr="005E3EA1">
              <w:t>Європол</w:t>
            </w:r>
            <w:proofErr w:type="spellEnd"/>
            <w:r w:rsidRPr="005E3EA1">
              <w:t xml:space="preserve">: повноваження та ефективність. </w:t>
            </w:r>
            <w:proofErr w:type="spellStart"/>
            <w:r w:rsidRPr="005E3EA1">
              <w:t>Євроюст</w:t>
            </w:r>
            <w:proofErr w:type="spellEnd"/>
            <w:r w:rsidRPr="005E3EA1">
              <w:t>: правовий статус та повноваження. Економічний і валютний союз ЄС Поняття економічного і валютного союзу ЄС. Інституційні основи Економічного та валютного союзу ЄС. Принципи функціонування Економічного та валютного союзу ЄС. Правовий режим єдиної валюти ЄС. Правовий режим Європейської системи центральних банків (ЄСЦБ). Завдання та функції ЄСЦБ. Фінанси та бюджет Європейського Союзу. Вільний рух товарів Поняття внутрішнього ринку. Спільний ринок Європейського Союзу. Вільний рух товарів. Поняття товарів. Дискримінаційні обмеження. Застереження про публічний порядок. Фіскальні перешкоди. Фізичні перешкоди. Технічні перешкоди. Захист суспільної моралі, публічного порядку та безпеки. Захист життя і здоров’я людей, тварин чи рослин. Захист промислової та комерційної власності. Кількісні обмеження. Універсальні та вибіркові обмеження. Непряма дискримінація Вільний рух осіб Вільний рух осіб. Поняття працівників. Дискримінаційні обмеження. Універсальні та вибіркові обмеження. Непряма дискримінація. Регульовані професії. Професії, які вимагають мовних знань. Статус державного службовця. Свобода заснування. Юридичні особи в ЄС. Вільний рух послуг Вільний рух послуг. Дискримінаційні обмеження. Застереження про публічний порядок. Захист суспільної моралі, публічного порядку та безпеки. Захист життя і здоров’я людей, тварин чи рослин. Захист промислової та комерційної власності. Універсальні та вибіркові обмеження. Непряма дискримінація. Транскордонні послуги. Свобода ділового заснування. Вільний рух капіталу Вільний рух капіталу. Поняття капіталу та фінансових послуг. Дискримінаційні обмеження. Застереження про публічний порядок. Захист суспільної моралі, публічного порядку та безпеки. Захист життя і здоров’я людей, тварин чи рослин. Захист промислової та комерційної власності. Непряма дискримінація. Галузі права ЄС Поняття галузей права ЄС. Фінансове право ЄС. Корпоративне право ЄС. Екологічне право ЄС. Кримінальне право ЄС. Митне право ЄС. Торгове право ЄС.</w:t>
            </w:r>
          </w:p>
          <w:p w:rsidR="00E85B3A" w:rsidRPr="005E3EA1" w:rsidRDefault="00E85B3A" w:rsidP="003939A7">
            <w:pPr>
              <w:jc w:val="both"/>
              <w:rPr>
                <w:b/>
                <w:bCs/>
              </w:rPr>
            </w:pPr>
            <w:r w:rsidRPr="005E3EA1">
              <w:rPr>
                <w:b/>
                <w:bCs/>
              </w:rPr>
              <w:t>Види занять:</w:t>
            </w:r>
            <w:r w:rsidRPr="005E3EA1">
              <w:t xml:space="preserve"> </w:t>
            </w:r>
            <w:r w:rsidRPr="005E3EA1">
              <w:rPr>
                <w:bCs/>
              </w:rPr>
              <w:t>лекції, семінарські</w:t>
            </w:r>
          </w:p>
          <w:p w:rsidR="00E85B3A" w:rsidRPr="005E3EA1" w:rsidRDefault="00E85B3A" w:rsidP="003939A7">
            <w:pPr>
              <w:jc w:val="both"/>
              <w:rPr>
                <w:bCs/>
              </w:rPr>
            </w:pPr>
            <w:r w:rsidRPr="005E3EA1">
              <w:rPr>
                <w:b/>
                <w:bCs/>
              </w:rPr>
              <w:t xml:space="preserve">Методи навчання: </w:t>
            </w:r>
            <w:r w:rsidRPr="005E3EA1">
              <w:rPr>
                <w:bCs/>
              </w:rPr>
              <w:t xml:space="preserve">навчальна дискусія, </w:t>
            </w:r>
            <w:proofErr w:type="spellStart"/>
            <w:r w:rsidRPr="005E3EA1">
              <w:rPr>
                <w:bCs/>
              </w:rPr>
              <w:t>онлайн</w:t>
            </w:r>
            <w:proofErr w:type="spellEnd"/>
          </w:p>
          <w:p w:rsidR="00E85B3A" w:rsidRPr="005E3EA1" w:rsidRDefault="00E85B3A" w:rsidP="003939A7">
            <w:pPr>
              <w:jc w:val="both"/>
              <w:rPr>
                <w:b/>
                <w:color w:val="000000"/>
                <w:shd w:val="clear" w:color="auto" w:fill="FFFFFF"/>
                <w:lang w:val="ru-RU"/>
              </w:rPr>
            </w:pPr>
            <w:r w:rsidRPr="005E3EA1">
              <w:rPr>
                <w:b/>
              </w:rPr>
              <w:t xml:space="preserve">Форми навчання: </w:t>
            </w:r>
            <w:proofErr w:type="spellStart"/>
            <w:r w:rsidRPr="005E3EA1">
              <w:rPr>
                <w:lang w:val="ru-RU"/>
              </w:rPr>
              <w:t>очна</w:t>
            </w:r>
            <w:proofErr w:type="spellEnd"/>
            <w:r w:rsidRPr="005E3EA1">
              <w:rPr>
                <w:lang w:val="ru-RU"/>
              </w:rPr>
              <w:t xml:space="preserve">, </w:t>
            </w:r>
            <w:proofErr w:type="spellStart"/>
            <w:r w:rsidRPr="005E3EA1">
              <w:rPr>
                <w:lang w:val="ru-RU"/>
              </w:rPr>
              <w:t>заочна</w:t>
            </w:r>
            <w:proofErr w:type="spellEnd"/>
          </w:p>
        </w:tc>
      </w:tr>
      <w:tr w:rsidR="00E85B3A" w:rsidTr="003939A7">
        <w:tc>
          <w:tcPr>
            <w:tcW w:w="3261" w:type="dxa"/>
            <w:shd w:val="clear" w:color="auto" w:fill="FFFFFF"/>
          </w:tcPr>
          <w:p w:rsidR="00E85B3A" w:rsidRPr="00445623" w:rsidRDefault="00E85B3A" w:rsidP="003939A7">
            <w:pPr>
              <w:rPr>
                <w:b/>
                <w:color w:val="000000"/>
                <w:shd w:val="clear" w:color="auto" w:fill="FFFFFF"/>
              </w:rPr>
            </w:pPr>
            <w:proofErr w:type="spellStart"/>
            <w:r w:rsidRPr="00445623">
              <w:rPr>
                <w:b/>
                <w:color w:val="000000"/>
                <w:shd w:val="clear" w:color="auto" w:fill="FFFFFF"/>
              </w:rPr>
              <w:lastRenderedPageBreak/>
              <w:t>Пререквізити</w:t>
            </w:r>
            <w:proofErr w:type="spellEnd"/>
          </w:p>
        </w:tc>
        <w:tc>
          <w:tcPr>
            <w:tcW w:w="6946" w:type="dxa"/>
            <w:gridSpan w:val="2"/>
          </w:tcPr>
          <w:p w:rsidR="00E85B3A" w:rsidRPr="00723F4A" w:rsidRDefault="00E85B3A" w:rsidP="003939A7">
            <w:pPr>
              <w:rPr>
                <w:b/>
                <w:color w:val="000000"/>
                <w:shd w:val="clear" w:color="auto" w:fill="FFFFFF"/>
              </w:rPr>
            </w:pPr>
            <w:r w:rsidRPr="000626B9">
              <w:rPr>
                <w:sz w:val="24"/>
                <w:szCs w:val="24"/>
              </w:rPr>
              <w:t xml:space="preserve">Навчальна дисципліна базується на знаннях таких дисциплін, як: «Конституційне право України», «Міжнародне публічне право» </w:t>
            </w:r>
            <w:r w:rsidRPr="000626B9">
              <w:rPr>
                <w:sz w:val="24"/>
                <w:szCs w:val="24"/>
              </w:rPr>
              <w:lastRenderedPageBreak/>
              <w:t>та галузеві юридичні дисципліни.</w:t>
            </w:r>
          </w:p>
        </w:tc>
      </w:tr>
      <w:tr w:rsidR="00E85B3A" w:rsidTr="003939A7">
        <w:tc>
          <w:tcPr>
            <w:tcW w:w="3261" w:type="dxa"/>
            <w:shd w:val="clear" w:color="auto" w:fill="FFFFFF"/>
          </w:tcPr>
          <w:p w:rsidR="00E85B3A" w:rsidRPr="00445623" w:rsidRDefault="00E85B3A" w:rsidP="003939A7">
            <w:pPr>
              <w:rPr>
                <w:b/>
              </w:rPr>
            </w:pPr>
            <w:proofErr w:type="spellStart"/>
            <w:r w:rsidRPr="00445623">
              <w:rPr>
                <w:b/>
                <w:color w:val="000000"/>
                <w:shd w:val="clear" w:color="auto" w:fill="FFFFFF"/>
              </w:rPr>
              <w:lastRenderedPageBreak/>
              <w:t>Пореквізити</w:t>
            </w:r>
            <w:proofErr w:type="spellEnd"/>
          </w:p>
        </w:tc>
        <w:tc>
          <w:tcPr>
            <w:tcW w:w="6946" w:type="dxa"/>
            <w:gridSpan w:val="2"/>
          </w:tcPr>
          <w:p w:rsidR="00E85B3A" w:rsidRPr="00C22F6F" w:rsidRDefault="00E85B3A" w:rsidP="003939A7">
            <w:pPr>
              <w:pStyle w:val="Default"/>
              <w:jc w:val="both"/>
            </w:pPr>
            <w:proofErr w:type="spellStart"/>
            <w:r w:rsidRPr="00AD7225">
              <w:t>Знання</w:t>
            </w:r>
            <w:proofErr w:type="spellEnd"/>
            <w:r w:rsidRPr="00AD7225">
              <w:t xml:space="preserve"> </w:t>
            </w:r>
            <w:proofErr w:type="spellStart"/>
            <w:r w:rsidRPr="00AD7225">
              <w:t>можуть</w:t>
            </w:r>
            <w:proofErr w:type="spellEnd"/>
            <w:r w:rsidRPr="00AD7225">
              <w:t xml:space="preserve"> бути </w:t>
            </w:r>
            <w:proofErr w:type="spellStart"/>
            <w:r w:rsidRPr="00AD7225">
              <w:t>використані</w:t>
            </w:r>
            <w:proofErr w:type="spellEnd"/>
            <w:r w:rsidRPr="00AD7225">
              <w:t xml:space="preserve"> </w:t>
            </w:r>
            <w:proofErr w:type="spellStart"/>
            <w:proofErr w:type="gramStart"/>
            <w:r w:rsidRPr="00AD7225">
              <w:t>п</w:t>
            </w:r>
            <w:proofErr w:type="gramEnd"/>
            <w:r w:rsidRPr="00AD7225">
              <w:t>ід</w:t>
            </w:r>
            <w:proofErr w:type="spellEnd"/>
            <w:r w:rsidRPr="00AD7225">
              <w:t xml:space="preserve"> час </w:t>
            </w:r>
            <w:proofErr w:type="spellStart"/>
            <w:r w:rsidRPr="00AD7225">
              <w:t>написання</w:t>
            </w:r>
            <w:proofErr w:type="spellEnd"/>
            <w:r w:rsidRPr="00AD7225">
              <w:t xml:space="preserve"> </w:t>
            </w:r>
            <w:proofErr w:type="spellStart"/>
            <w:r w:rsidRPr="00AD7225">
              <w:t>магістерської</w:t>
            </w:r>
            <w:proofErr w:type="spellEnd"/>
            <w:r w:rsidRPr="00AD7225">
              <w:t xml:space="preserve"> </w:t>
            </w:r>
            <w:proofErr w:type="spellStart"/>
            <w:r w:rsidRPr="00AD7225">
              <w:t>роботи</w:t>
            </w:r>
            <w:proofErr w:type="spellEnd"/>
            <w:r w:rsidRPr="00AD7225">
              <w:t xml:space="preserve"> </w:t>
            </w:r>
            <w:r>
              <w:rPr>
                <w:lang w:val="uk-UA"/>
              </w:rPr>
              <w:t>та є складовою єдиного вступного фахового випробовування при вступі на магістратуру.</w:t>
            </w:r>
          </w:p>
        </w:tc>
      </w:tr>
      <w:tr w:rsidR="00E85B3A" w:rsidTr="003939A7">
        <w:tc>
          <w:tcPr>
            <w:tcW w:w="3261" w:type="dxa"/>
            <w:shd w:val="clear" w:color="auto" w:fill="FFFFFF"/>
          </w:tcPr>
          <w:p w:rsidR="00E85B3A" w:rsidRPr="00445623" w:rsidRDefault="00E85B3A" w:rsidP="003939A7">
            <w:pPr>
              <w:rPr>
                <w:b/>
              </w:rPr>
            </w:pPr>
            <w:r w:rsidRPr="00445623">
              <w:rPr>
                <w:b/>
              </w:rPr>
              <w:t>Інформаційне забезпечення</w:t>
            </w:r>
          </w:p>
          <w:p w:rsidR="00E85B3A" w:rsidRPr="00445623" w:rsidRDefault="00E85B3A" w:rsidP="003939A7">
            <w:pPr>
              <w:rPr>
                <w:b/>
              </w:rPr>
            </w:pPr>
            <w:r w:rsidRPr="00445623">
              <w:rPr>
                <w:b/>
              </w:rPr>
              <w:t xml:space="preserve">з </w:t>
            </w:r>
            <w:proofErr w:type="spellStart"/>
            <w:r w:rsidRPr="00445623">
              <w:rPr>
                <w:b/>
              </w:rPr>
              <w:t>репозитарію</w:t>
            </w:r>
            <w:proofErr w:type="spellEnd"/>
            <w:r w:rsidRPr="00445623">
              <w:rPr>
                <w:b/>
              </w:rPr>
              <w:t xml:space="preserve"> та фонду НТБ НАУ</w:t>
            </w:r>
          </w:p>
        </w:tc>
        <w:tc>
          <w:tcPr>
            <w:tcW w:w="6946" w:type="dxa"/>
            <w:gridSpan w:val="2"/>
          </w:tcPr>
          <w:p w:rsidR="00E85B3A" w:rsidRPr="00FC06CB" w:rsidRDefault="00E85B3A" w:rsidP="003939A7">
            <w:pPr>
              <w:jc w:val="both"/>
              <w:rPr>
                <w:b/>
                <w:iCs/>
                <w:color w:val="0000FF"/>
              </w:rPr>
            </w:pPr>
            <w:proofErr w:type="spellStart"/>
            <w:r w:rsidRPr="00EC044A">
              <w:rPr>
                <w:b/>
                <w:i/>
                <w:iCs/>
                <w:sz w:val="24"/>
                <w:szCs w:val="24"/>
                <w:shd w:val="clear" w:color="auto" w:fill="FFFFFF"/>
              </w:rPr>
              <w:t>Репозитарій</w:t>
            </w:r>
            <w:proofErr w:type="spellEnd"/>
            <w:r w:rsidRPr="00EC044A">
              <w:rPr>
                <w:b/>
                <w:i/>
                <w:iCs/>
                <w:sz w:val="24"/>
                <w:szCs w:val="24"/>
                <w:shd w:val="clear" w:color="auto" w:fill="FFFFFF"/>
              </w:rPr>
              <w:t xml:space="preserve"> НАУ:</w:t>
            </w:r>
            <w:r w:rsidRPr="00EC044A">
              <w:rPr>
                <w:i/>
                <w:iCs/>
                <w:sz w:val="24"/>
                <w:szCs w:val="24"/>
                <w:shd w:val="clear" w:color="auto" w:fill="FFFFFF"/>
              </w:rPr>
              <w:t xml:space="preserve"> Посилання на вкладені в </w:t>
            </w:r>
            <w:proofErr w:type="spellStart"/>
            <w:r w:rsidRPr="00EC044A">
              <w:rPr>
                <w:i/>
                <w:iCs/>
                <w:sz w:val="24"/>
                <w:szCs w:val="24"/>
                <w:shd w:val="clear" w:color="auto" w:fill="FFFFFF"/>
              </w:rPr>
              <w:t>репозитарій</w:t>
            </w:r>
            <w:proofErr w:type="spellEnd"/>
            <w:r w:rsidRPr="00EC044A">
              <w:rPr>
                <w:i/>
                <w:iCs/>
                <w:sz w:val="24"/>
                <w:szCs w:val="24"/>
                <w:shd w:val="clear" w:color="auto" w:fill="FFFFFF"/>
              </w:rPr>
              <w:t xml:space="preserve"> авторські конспект лекцій, методичні рекомендації, які пройшли процедуру затвердження на ВР факультету або на ВР Університету, а також наукові статті, дисертація, тощо</w:t>
            </w:r>
          </w:p>
        </w:tc>
      </w:tr>
      <w:tr w:rsidR="00E85B3A" w:rsidTr="003939A7">
        <w:tc>
          <w:tcPr>
            <w:tcW w:w="3261" w:type="dxa"/>
            <w:shd w:val="clear" w:color="auto" w:fill="FFFFFF"/>
          </w:tcPr>
          <w:p w:rsidR="00E85B3A" w:rsidRPr="00445623" w:rsidRDefault="00E85B3A" w:rsidP="003939A7">
            <w:pPr>
              <w:rPr>
                <w:b/>
              </w:rPr>
            </w:pPr>
            <w:r w:rsidRPr="00445623">
              <w:rPr>
                <w:b/>
              </w:rPr>
              <w:t>Локація та матеріально-технічне забезпечення</w:t>
            </w:r>
          </w:p>
        </w:tc>
        <w:tc>
          <w:tcPr>
            <w:tcW w:w="6946" w:type="dxa"/>
            <w:gridSpan w:val="2"/>
          </w:tcPr>
          <w:p w:rsidR="00E85B3A" w:rsidRPr="006B6470" w:rsidRDefault="00E85B3A" w:rsidP="003939A7">
            <w:pPr>
              <w:rPr>
                <w:sz w:val="24"/>
                <w:szCs w:val="24"/>
              </w:rPr>
            </w:pPr>
            <w:r w:rsidRPr="006B6470">
              <w:rPr>
                <w:sz w:val="24"/>
                <w:szCs w:val="24"/>
              </w:rPr>
              <w:t>Аудиторія теоретичного навчання,</w:t>
            </w:r>
          </w:p>
          <w:p w:rsidR="00E85B3A" w:rsidRPr="000337CE" w:rsidRDefault="00E85B3A" w:rsidP="003939A7">
            <w:r w:rsidRPr="006B6470">
              <w:rPr>
                <w:sz w:val="24"/>
                <w:szCs w:val="24"/>
              </w:rPr>
              <w:t>проектор</w:t>
            </w:r>
          </w:p>
        </w:tc>
      </w:tr>
      <w:tr w:rsidR="00E85B3A" w:rsidTr="003939A7">
        <w:tc>
          <w:tcPr>
            <w:tcW w:w="3261" w:type="dxa"/>
            <w:shd w:val="clear" w:color="auto" w:fill="FFFFFF"/>
          </w:tcPr>
          <w:p w:rsidR="00E85B3A" w:rsidRPr="00445623" w:rsidRDefault="00E85B3A" w:rsidP="003939A7">
            <w:pPr>
              <w:rPr>
                <w:b/>
              </w:rPr>
            </w:pPr>
            <w:r w:rsidRPr="00445623">
              <w:rPr>
                <w:b/>
              </w:rPr>
              <w:t>Семестровий контроль, екзаменаційна методика</w:t>
            </w:r>
          </w:p>
        </w:tc>
        <w:tc>
          <w:tcPr>
            <w:tcW w:w="6946" w:type="dxa"/>
            <w:gridSpan w:val="2"/>
          </w:tcPr>
          <w:p w:rsidR="00E85B3A" w:rsidRPr="000337CE" w:rsidRDefault="00E85B3A" w:rsidP="003939A7">
            <w:pPr>
              <w:rPr>
                <w:color w:val="000000"/>
                <w:shd w:val="clear" w:color="auto" w:fill="FFFFFF"/>
              </w:rPr>
            </w:pPr>
            <w:r w:rsidRPr="006B6470">
              <w:rPr>
                <w:sz w:val="24"/>
                <w:szCs w:val="24"/>
              </w:rPr>
              <w:t>Залік, тестування</w:t>
            </w:r>
          </w:p>
        </w:tc>
      </w:tr>
      <w:tr w:rsidR="00E85B3A" w:rsidTr="003939A7">
        <w:tc>
          <w:tcPr>
            <w:tcW w:w="3261" w:type="dxa"/>
            <w:shd w:val="clear" w:color="auto" w:fill="FFFFFF"/>
          </w:tcPr>
          <w:p w:rsidR="00E85B3A" w:rsidRPr="00445623" w:rsidRDefault="00E85B3A" w:rsidP="003939A7">
            <w:pPr>
              <w:rPr>
                <w:b/>
                <w:color w:val="000000"/>
                <w:shd w:val="clear" w:color="auto" w:fill="FFFFFF"/>
              </w:rPr>
            </w:pPr>
            <w:r w:rsidRPr="00445623">
              <w:rPr>
                <w:b/>
                <w:color w:val="000000"/>
                <w:shd w:val="clear" w:color="auto" w:fill="FFFFFF"/>
              </w:rPr>
              <w:t>Кафедра</w:t>
            </w:r>
          </w:p>
        </w:tc>
        <w:tc>
          <w:tcPr>
            <w:tcW w:w="6946" w:type="dxa"/>
            <w:gridSpan w:val="2"/>
          </w:tcPr>
          <w:p w:rsidR="00E85B3A" w:rsidRPr="006B6470" w:rsidRDefault="00E85B3A" w:rsidP="003939A7">
            <w:pPr>
              <w:rPr>
                <w:sz w:val="24"/>
                <w:szCs w:val="24"/>
              </w:rPr>
            </w:pPr>
            <w:r w:rsidRPr="006B6470">
              <w:rPr>
                <w:sz w:val="24"/>
                <w:szCs w:val="24"/>
              </w:rPr>
              <w:t>Конституційного і адміністративного права</w:t>
            </w:r>
          </w:p>
        </w:tc>
      </w:tr>
      <w:tr w:rsidR="00E85B3A" w:rsidTr="003939A7">
        <w:tc>
          <w:tcPr>
            <w:tcW w:w="3261" w:type="dxa"/>
            <w:shd w:val="clear" w:color="auto" w:fill="FFFFFF"/>
          </w:tcPr>
          <w:p w:rsidR="00E85B3A" w:rsidRPr="00445623" w:rsidRDefault="00E85B3A" w:rsidP="003939A7">
            <w:pPr>
              <w:rPr>
                <w:b/>
                <w:color w:val="000000"/>
                <w:shd w:val="clear" w:color="auto" w:fill="FFFFFF"/>
              </w:rPr>
            </w:pPr>
            <w:r w:rsidRPr="00445623">
              <w:rPr>
                <w:b/>
                <w:color w:val="000000"/>
                <w:shd w:val="clear" w:color="auto" w:fill="FFFFFF"/>
              </w:rPr>
              <w:t>Факультет</w:t>
            </w:r>
          </w:p>
        </w:tc>
        <w:tc>
          <w:tcPr>
            <w:tcW w:w="6946" w:type="dxa"/>
            <w:gridSpan w:val="2"/>
          </w:tcPr>
          <w:p w:rsidR="00E85B3A" w:rsidRPr="006B6470" w:rsidRDefault="00E85B3A" w:rsidP="003939A7">
            <w:pPr>
              <w:rPr>
                <w:sz w:val="24"/>
                <w:szCs w:val="24"/>
              </w:rPr>
            </w:pPr>
            <w:r w:rsidRPr="006B6470">
              <w:rPr>
                <w:sz w:val="24"/>
                <w:szCs w:val="24"/>
              </w:rPr>
              <w:t>Юридичний факультет</w:t>
            </w:r>
          </w:p>
        </w:tc>
      </w:tr>
      <w:tr w:rsidR="00E85B3A" w:rsidTr="003939A7">
        <w:trPr>
          <w:trHeight w:val="1959"/>
        </w:trPr>
        <w:tc>
          <w:tcPr>
            <w:tcW w:w="3261" w:type="dxa"/>
            <w:shd w:val="clear" w:color="auto" w:fill="FFFFFF"/>
          </w:tcPr>
          <w:p w:rsidR="00E85B3A" w:rsidRPr="00445623" w:rsidRDefault="00E85B3A" w:rsidP="003939A7">
            <w:pPr>
              <w:rPr>
                <w:b/>
                <w:color w:val="000000"/>
                <w:shd w:val="clear" w:color="auto" w:fill="FFFFFF"/>
              </w:rPr>
            </w:pPr>
            <w:r w:rsidRPr="00445623">
              <w:rPr>
                <w:b/>
                <w:color w:val="000000"/>
                <w:shd w:val="clear" w:color="auto" w:fill="FFFFFF"/>
              </w:rPr>
              <w:t>Викладач(і)</w:t>
            </w:r>
          </w:p>
        </w:tc>
        <w:tc>
          <w:tcPr>
            <w:tcW w:w="3260" w:type="dxa"/>
          </w:tcPr>
          <w:p w:rsidR="00E85B3A" w:rsidRPr="00445623" w:rsidRDefault="00E85B3A" w:rsidP="003939A7">
            <w:pPr>
              <w:rPr>
                <w:b/>
                <w:color w:val="000000"/>
                <w:shd w:val="clear" w:color="auto" w:fill="FFFFFF"/>
              </w:rPr>
            </w:pPr>
            <w:r>
              <w:rPr>
                <w:noProof/>
                <w:lang w:eastAsia="uk-UA"/>
              </w:rPr>
              <w:drawing>
                <wp:inline distT="0" distB="0" distL="0" distR="0" wp14:anchorId="197B0E74" wp14:editId="20E63835">
                  <wp:extent cx="1973580" cy="2987040"/>
                  <wp:effectExtent l="0" t="0" r="762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3580" cy="2987040"/>
                          </a:xfrm>
                          <a:prstGeom prst="rect">
                            <a:avLst/>
                          </a:prstGeom>
                          <a:noFill/>
                          <a:ln>
                            <a:noFill/>
                          </a:ln>
                        </pic:spPr>
                      </pic:pic>
                    </a:graphicData>
                  </a:graphic>
                </wp:inline>
              </w:drawing>
            </w:r>
          </w:p>
        </w:tc>
        <w:tc>
          <w:tcPr>
            <w:tcW w:w="3686" w:type="dxa"/>
          </w:tcPr>
          <w:p w:rsidR="00E85B3A" w:rsidRPr="006B6470" w:rsidRDefault="00E85B3A" w:rsidP="003939A7">
            <w:pPr>
              <w:rPr>
                <w:b/>
                <w:bCs/>
                <w:sz w:val="24"/>
                <w:szCs w:val="24"/>
              </w:rPr>
            </w:pPr>
            <w:r w:rsidRPr="006B6470">
              <w:rPr>
                <w:b/>
                <w:bCs/>
                <w:sz w:val="24"/>
                <w:szCs w:val="24"/>
              </w:rPr>
              <w:t>ДЕЙ МАРИНА ОЛЕКСАНДРІВНА</w:t>
            </w:r>
          </w:p>
          <w:p w:rsidR="00E85B3A" w:rsidRPr="006B6470" w:rsidRDefault="00E85B3A" w:rsidP="003939A7">
            <w:pPr>
              <w:rPr>
                <w:b/>
                <w:bCs/>
                <w:sz w:val="24"/>
                <w:szCs w:val="24"/>
              </w:rPr>
            </w:pPr>
            <w:r w:rsidRPr="006B6470">
              <w:rPr>
                <w:b/>
                <w:bCs/>
                <w:sz w:val="24"/>
                <w:szCs w:val="24"/>
              </w:rPr>
              <w:t>Посада: доцент</w:t>
            </w:r>
          </w:p>
          <w:p w:rsidR="00E85B3A" w:rsidRPr="006B6470" w:rsidRDefault="00E85B3A" w:rsidP="003939A7">
            <w:pPr>
              <w:rPr>
                <w:b/>
                <w:bCs/>
                <w:sz w:val="24"/>
                <w:szCs w:val="24"/>
              </w:rPr>
            </w:pPr>
            <w:r w:rsidRPr="006B6470">
              <w:rPr>
                <w:b/>
                <w:bCs/>
                <w:sz w:val="24"/>
                <w:szCs w:val="24"/>
              </w:rPr>
              <w:t>Науковий ступінь: кандидат юридичних наук</w:t>
            </w:r>
          </w:p>
          <w:p w:rsidR="00E85B3A" w:rsidRPr="006B6470" w:rsidRDefault="00E85B3A" w:rsidP="003939A7">
            <w:pPr>
              <w:rPr>
                <w:b/>
                <w:bCs/>
                <w:sz w:val="24"/>
                <w:szCs w:val="24"/>
              </w:rPr>
            </w:pPr>
            <w:r w:rsidRPr="006B6470">
              <w:rPr>
                <w:b/>
                <w:bCs/>
                <w:sz w:val="24"/>
                <w:szCs w:val="24"/>
              </w:rPr>
              <w:t>Вчене звання: доцент</w:t>
            </w:r>
          </w:p>
          <w:p w:rsidR="00E85B3A" w:rsidRPr="006B6470" w:rsidRDefault="00E85B3A" w:rsidP="003939A7">
            <w:pPr>
              <w:rPr>
                <w:b/>
                <w:bCs/>
                <w:sz w:val="24"/>
                <w:szCs w:val="24"/>
              </w:rPr>
            </w:pPr>
            <w:proofErr w:type="spellStart"/>
            <w:r w:rsidRPr="006B6470">
              <w:rPr>
                <w:b/>
                <w:bCs/>
                <w:sz w:val="24"/>
                <w:szCs w:val="24"/>
              </w:rPr>
              <w:t>Профайл</w:t>
            </w:r>
            <w:proofErr w:type="spellEnd"/>
            <w:r w:rsidRPr="006B6470">
              <w:rPr>
                <w:b/>
                <w:bCs/>
                <w:sz w:val="24"/>
                <w:szCs w:val="24"/>
              </w:rPr>
              <w:t xml:space="preserve"> викладача:</w:t>
            </w:r>
          </w:p>
          <w:p w:rsidR="00E85B3A" w:rsidRPr="006B6470" w:rsidRDefault="00E85B3A" w:rsidP="003939A7">
            <w:pPr>
              <w:rPr>
                <w:b/>
                <w:bCs/>
                <w:sz w:val="24"/>
                <w:szCs w:val="24"/>
              </w:rPr>
            </w:pPr>
            <w:proofErr w:type="spellStart"/>
            <w:r w:rsidRPr="006B6470">
              <w:rPr>
                <w:b/>
                <w:bCs/>
                <w:sz w:val="24"/>
                <w:szCs w:val="24"/>
              </w:rPr>
              <w:t>Тел</w:t>
            </w:r>
            <w:proofErr w:type="spellEnd"/>
            <w:r w:rsidRPr="006B6470">
              <w:rPr>
                <w:b/>
                <w:bCs/>
                <w:sz w:val="24"/>
                <w:szCs w:val="24"/>
                <w:lang w:val="en-US"/>
              </w:rPr>
              <w:t xml:space="preserve">.: </w:t>
            </w:r>
            <w:r w:rsidRPr="006B6470">
              <w:rPr>
                <w:b/>
                <w:bCs/>
                <w:sz w:val="24"/>
                <w:szCs w:val="24"/>
              </w:rPr>
              <w:t>+380677685264</w:t>
            </w:r>
          </w:p>
          <w:p w:rsidR="00E85B3A" w:rsidRPr="006B6470" w:rsidRDefault="00E85B3A" w:rsidP="003939A7">
            <w:pPr>
              <w:rPr>
                <w:b/>
                <w:bCs/>
                <w:sz w:val="24"/>
                <w:szCs w:val="24"/>
                <w:lang w:val="en-US"/>
              </w:rPr>
            </w:pPr>
            <w:r w:rsidRPr="006B6470">
              <w:rPr>
                <w:b/>
                <w:bCs/>
                <w:sz w:val="24"/>
                <w:szCs w:val="24"/>
                <w:lang w:val="en-US"/>
              </w:rPr>
              <w:t>E-mail: maryna.dei@npp.nau.edu.ua</w:t>
            </w:r>
          </w:p>
          <w:p w:rsidR="00E85B3A" w:rsidRPr="00445623" w:rsidRDefault="00E85B3A" w:rsidP="003939A7">
            <w:pPr>
              <w:rPr>
                <w:b/>
                <w:color w:val="000000"/>
                <w:shd w:val="clear" w:color="auto" w:fill="FFFFFF"/>
              </w:rPr>
            </w:pPr>
            <w:r w:rsidRPr="006B6470">
              <w:rPr>
                <w:b/>
                <w:bCs/>
                <w:sz w:val="24"/>
                <w:szCs w:val="24"/>
              </w:rPr>
              <w:t>Робоче</w:t>
            </w:r>
            <w:r w:rsidRPr="006B6470">
              <w:rPr>
                <w:b/>
                <w:bCs/>
                <w:sz w:val="24"/>
                <w:szCs w:val="24"/>
                <w:lang w:val="en-US"/>
              </w:rPr>
              <w:t xml:space="preserve"> </w:t>
            </w:r>
            <w:r w:rsidRPr="006B6470">
              <w:rPr>
                <w:b/>
                <w:bCs/>
                <w:sz w:val="24"/>
                <w:szCs w:val="24"/>
              </w:rPr>
              <w:t>місце</w:t>
            </w:r>
            <w:r w:rsidRPr="006B6470">
              <w:rPr>
                <w:b/>
                <w:bCs/>
                <w:sz w:val="24"/>
                <w:szCs w:val="24"/>
                <w:lang w:val="en-US"/>
              </w:rPr>
              <w:t>:</w:t>
            </w:r>
            <w:r w:rsidRPr="006B6470">
              <w:rPr>
                <w:b/>
                <w:bCs/>
                <w:sz w:val="24"/>
                <w:szCs w:val="24"/>
              </w:rPr>
              <w:t xml:space="preserve"> 1.437</w:t>
            </w:r>
          </w:p>
        </w:tc>
      </w:tr>
      <w:tr w:rsidR="00E85B3A" w:rsidTr="003939A7">
        <w:tc>
          <w:tcPr>
            <w:tcW w:w="3261" w:type="dxa"/>
            <w:shd w:val="clear" w:color="auto" w:fill="FFFFFF"/>
          </w:tcPr>
          <w:p w:rsidR="00E85B3A" w:rsidRPr="00445623" w:rsidRDefault="00E85B3A" w:rsidP="003939A7">
            <w:pPr>
              <w:rPr>
                <w:b/>
              </w:rPr>
            </w:pPr>
            <w:r w:rsidRPr="00445623">
              <w:rPr>
                <w:b/>
              </w:rPr>
              <w:t>Оригінальність навчальної дисципліни</w:t>
            </w:r>
          </w:p>
        </w:tc>
        <w:tc>
          <w:tcPr>
            <w:tcW w:w="6946" w:type="dxa"/>
            <w:gridSpan w:val="2"/>
          </w:tcPr>
          <w:p w:rsidR="00E85B3A" w:rsidRPr="006B6470" w:rsidRDefault="00E85B3A" w:rsidP="003939A7">
            <w:pPr>
              <w:rPr>
                <w:sz w:val="24"/>
                <w:szCs w:val="24"/>
              </w:rPr>
            </w:pPr>
            <w:r w:rsidRPr="006B6470">
              <w:rPr>
                <w:sz w:val="24"/>
                <w:szCs w:val="24"/>
              </w:rPr>
              <w:t>Авторський курс</w:t>
            </w:r>
          </w:p>
        </w:tc>
      </w:tr>
      <w:tr w:rsidR="00E85B3A" w:rsidTr="003939A7">
        <w:tc>
          <w:tcPr>
            <w:tcW w:w="3261" w:type="dxa"/>
            <w:shd w:val="clear" w:color="auto" w:fill="FFFFFF"/>
          </w:tcPr>
          <w:p w:rsidR="00E85B3A" w:rsidRPr="00445623" w:rsidRDefault="00E85B3A" w:rsidP="003939A7">
            <w:pPr>
              <w:rPr>
                <w:b/>
              </w:rPr>
            </w:pPr>
            <w:proofErr w:type="spellStart"/>
            <w:r w:rsidRPr="00445623">
              <w:rPr>
                <w:b/>
              </w:rPr>
              <w:t>Лінк</w:t>
            </w:r>
            <w:proofErr w:type="spellEnd"/>
            <w:r w:rsidRPr="00445623">
              <w:rPr>
                <w:b/>
              </w:rPr>
              <w:t xml:space="preserve"> на дисципліну</w:t>
            </w:r>
          </w:p>
        </w:tc>
        <w:tc>
          <w:tcPr>
            <w:tcW w:w="6946" w:type="dxa"/>
            <w:gridSpan w:val="2"/>
          </w:tcPr>
          <w:p w:rsidR="00E85B3A" w:rsidRPr="00222203" w:rsidRDefault="00E85B3A" w:rsidP="003939A7">
            <w:pPr>
              <w:pStyle w:val="1"/>
              <w:shd w:val="clear" w:color="auto" w:fill="FFFFFF"/>
              <w:rPr>
                <w:sz w:val="24"/>
                <w:szCs w:val="24"/>
              </w:rPr>
            </w:pPr>
            <w:r w:rsidRPr="005E0A46">
              <w:rPr>
                <w:rStyle w:val="a3"/>
                <w:sz w:val="24"/>
                <w:szCs w:val="24"/>
              </w:rPr>
              <w:t>https://classroom.google.com/u/0/c/NTM1NzAxNTI3NzBa</w:t>
            </w:r>
          </w:p>
        </w:tc>
      </w:tr>
    </w:tbl>
    <w:p w:rsidR="00BC558D" w:rsidRDefault="00BC558D"/>
    <w:sectPr w:rsidR="00BC558D" w:rsidSect="00273F55">
      <w:headerReference w:type="default" r:id="rId9"/>
      <w:headerReference w:type="firs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57" w:rsidRDefault="00A50257" w:rsidP="00273F55">
      <w:r>
        <w:separator/>
      </w:r>
    </w:p>
  </w:endnote>
  <w:endnote w:type="continuationSeparator" w:id="0">
    <w:p w:rsidR="00A50257" w:rsidRDefault="00A50257" w:rsidP="0027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257" w:rsidRDefault="00A50257" w:rsidP="00273F55">
      <w:r>
        <w:separator/>
      </w:r>
    </w:p>
  </w:footnote>
  <w:footnote w:type="continuationSeparator" w:id="0">
    <w:p w:rsidR="00A50257" w:rsidRDefault="00A50257" w:rsidP="00273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1" w:type="dxa"/>
      <w:jc w:val="center"/>
      <w:tblInd w:w="-476" w:type="dxa"/>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409"/>
      <w:gridCol w:w="4997"/>
      <w:gridCol w:w="1297"/>
      <w:gridCol w:w="2318"/>
    </w:tblGrid>
    <w:tr w:rsidR="00273F55" w:rsidTr="00273F55">
      <w:trPr>
        <w:cantSplit/>
        <w:trHeight w:val="710"/>
        <w:jc w:val="center"/>
      </w:trPr>
      <w:tc>
        <w:tcPr>
          <w:tcW w:w="1409" w:type="dxa"/>
          <w:vMerge w:val="restart"/>
          <w:tcBorders>
            <w:top w:val="single" w:sz="4" w:space="0" w:color="auto"/>
            <w:left w:val="single" w:sz="4" w:space="0" w:color="auto"/>
            <w:bottom w:val="single" w:sz="4" w:space="0" w:color="auto"/>
            <w:right w:val="single" w:sz="4" w:space="0" w:color="auto"/>
          </w:tcBorders>
          <w:vAlign w:val="center"/>
          <w:hideMark/>
        </w:tcPr>
        <w:p w:rsidR="00273F55" w:rsidRDefault="00273F55">
          <w:pPr>
            <w:pStyle w:val="a6"/>
            <w:jc w:val="center"/>
            <w:rPr>
              <w:sz w:val="18"/>
              <w:szCs w:val="18"/>
              <w:lang w:val="ru-RU"/>
            </w:rPr>
          </w:pPr>
          <w:r>
            <w:rPr>
              <w:noProof/>
              <w:sz w:val="18"/>
              <w:szCs w:val="18"/>
              <w:lang w:eastAsia="uk-UA"/>
            </w:rPr>
            <w:drawing>
              <wp:anchor distT="0" distB="0" distL="114300" distR="114300" simplePos="0" relativeHeight="251659264" behindDoc="1" locked="0" layoutInCell="1" allowOverlap="1" wp14:anchorId="19BD6067" wp14:editId="11281388">
                <wp:simplePos x="0" y="0"/>
                <wp:positionH relativeFrom="column">
                  <wp:posOffset>70485</wp:posOffset>
                </wp:positionH>
                <wp:positionV relativeFrom="paragraph">
                  <wp:posOffset>1905</wp:posOffset>
                </wp:positionV>
                <wp:extent cx="675640" cy="572135"/>
                <wp:effectExtent l="0" t="0" r="0" b="0"/>
                <wp:wrapThrough wrapText="bothSides">
                  <wp:wrapPolygon edited="0">
                    <wp:start x="0" y="0"/>
                    <wp:lineTo x="0" y="20857"/>
                    <wp:lineTo x="20707" y="20857"/>
                    <wp:lineTo x="2070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997" w:type="dxa"/>
          <w:vMerge w:val="restart"/>
          <w:tcBorders>
            <w:top w:val="single" w:sz="4" w:space="0" w:color="auto"/>
            <w:left w:val="single" w:sz="4" w:space="0" w:color="auto"/>
            <w:bottom w:val="single" w:sz="4" w:space="0" w:color="auto"/>
            <w:right w:val="single" w:sz="4" w:space="0" w:color="auto"/>
          </w:tcBorders>
          <w:vAlign w:val="center"/>
          <w:hideMark/>
        </w:tcPr>
        <w:p w:rsidR="00273F55" w:rsidRPr="00273F55" w:rsidRDefault="00273F55">
          <w:pPr>
            <w:pStyle w:val="a6"/>
            <w:spacing w:line="216" w:lineRule="auto"/>
            <w:jc w:val="center"/>
          </w:pPr>
          <w:r w:rsidRPr="00273F55">
            <w:t>Система менеджменту якості.</w:t>
          </w:r>
        </w:p>
        <w:p w:rsidR="00273F55" w:rsidRPr="00273F55" w:rsidRDefault="00273F55">
          <w:pPr>
            <w:pStyle w:val="a6"/>
            <w:spacing w:line="216" w:lineRule="auto"/>
            <w:jc w:val="center"/>
          </w:pPr>
          <w:proofErr w:type="spellStart"/>
          <w:r w:rsidRPr="00273F55">
            <w:t>Силабус</w:t>
          </w:r>
          <w:proofErr w:type="spellEnd"/>
        </w:p>
        <w:p w:rsidR="00273F55" w:rsidRPr="00273F55" w:rsidRDefault="00273F55">
          <w:pPr>
            <w:pStyle w:val="a6"/>
            <w:spacing w:line="216" w:lineRule="auto"/>
            <w:jc w:val="center"/>
          </w:pPr>
          <w:r w:rsidRPr="00273F55">
            <w:t>навчальної дисципліни</w:t>
          </w:r>
        </w:p>
        <w:p w:rsidR="00273F55" w:rsidRDefault="00273F55">
          <w:pPr>
            <w:pStyle w:val="a6"/>
            <w:spacing w:line="216" w:lineRule="auto"/>
            <w:jc w:val="center"/>
            <w:rPr>
              <w:lang w:val="ru-RU"/>
            </w:rPr>
          </w:pPr>
          <w:r w:rsidRPr="00273F55">
            <w:t>«</w:t>
          </w:r>
          <w:r w:rsidRPr="00273F55">
            <w:rPr>
              <w:b/>
              <w:shd w:val="clear" w:color="auto" w:fill="FFFFFF"/>
            </w:rPr>
            <w:t>Основи права Європейського Союзу</w:t>
          </w:r>
          <w:r w:rsidRPr="00273F55">
            <w:t>»</w:t>
          </w:r>
        </w:p>
      </w:tc>
      <w:tc>
        <w:tcPr>
          <w:tcW w:w="1297" w:type="dxa"/>
          <w:tcBorders>
            <w:top w:val="single" w:sz="4" w:space="0" w:color="auto"/>
            <w:left w:val="single" w:sz="4" w:space="0" w:color="auto"/>
            <w:bottom w:val="nil"/>
            <w:right w:val="single" w:sz="4" w:space="0" w:color="auto"/>
          </w:tcBorders>
          <w:vAlign w:val="center"/>
          <w:hideMark/>
        </w:tcPr>
        <w:p w:rsidR="00273F55" w:rsidRDefault="00273F55">
          <w:pPr>
            <w:pStyle w:val="a6"/>
            <w:jc w:val="center"/>
            <w:rPr>
              <w:lang w:val="ru-RU"/>
            </w:rPr>
          </w:pPr>
          <w:r>
            <w:rPr>
              <w:lang w:val="ru-RU"/>
            </w:rPr>
            <w:t>Шифр</w:t>
          </w:r>
        </w:p>
        <w:p w:rsidR="00273F55" w:rsidRDefault="00273F55">
          <w:pPr>
            <w:pStyle w:val="a6"/>
            <w:jc w:val="center"/>
            <w:rPr>
              <w:lang w:val="ru-RU"/>
            </w:rPr>
          </w:pPr>
          <w:r>
            <w:rPr>
              <w:lang w:val="ru-RU"/>
            </w:rPr>
            <w:t>документа</w:t>
          </w:r>
        </w:p>
      </w:tc>
      <w:tc>
        <w:tcPr>
          <w:tcW w:w="2317" w:type="dxa"/>
          <w:tcBorders>
            <w:top w:val="single" w:sz="4" w:space="0" w:color="auto"/>
            <w:left w:val="single" w:sz="4" w:space="0" w:color="auto"/>
            <w:bottom w:val="nil"/>
            <w:right w:val="single" w:sz="4" w:space="0" w:color="auto"/>
          </w:tcBorders>
          <w:vAlign w:val="center"/>
          <w:hideMark/>
        </w:tcPr>
        <w:p w:rsidR="00273F55" w:rsidRDefault="00273F55">
          <w:pPr>
            <w:pStyle w:val="a6"/>
            <w:jc w:val="center"/>
            <w:rPr>
              <w:smallCaps/>
              <w:lang w:val="ru-RU"/>
            </w:rPr>
          </w:pPr>
          <w:r>
            <w:rPr>
              <w:smallCaps/>
              <w:lang w:val="ru-RU"/>
            </w:rPr>
            <w:t xml:space="preserve">СМЯ НАУ </w:t>
          </w:r>
        </w:p>
        <w:p w:rsidR="00273F55" w:rsidRDefault="00273F55" w:rsidP="00273F55">
          <w:pPr>
            <w:pStyle w:val="a6"/>
            <w:jc w:val="center"/>
            <w:rPr>
              <w:lang w:val="ru-RU"/>
            </w:rPr>
          </w:pPr>
          <w:r>
            <w:rPr>
              <w:smallCaps/>
              <w:lang w:val="ru-RU"/>
            </w:rPr>
            <w:t xml:space="preserve">РП </w:t>
          </w:r>
          <w:r w:rsidRPr="007E7A61">
            <w:rPr>
              <w:lang w:val="ru-RU"/>
            </w:rPr>
            <w:t>13</w:t>
          </w:r>
          <w:r w:rsidRPr="007E7A61">
            <w:t>.0</w:t>
          </w:r>
          <w:r w:rsidRPr="007E7A61">
            <w:rPr>
              <w:lang w:val="ru-RU"/>
            </w:rPr>
            <w:t>1</w:t>
          </w:r>
          <w:r w:rsidRPr="007E7A61">
            <w:t>.0</w:t>
          </w:r>
          <w:r w:rsidRPr="007E7A61">
            <w:rPr>
              <w:lang w:val="ru-RU"/>
            </w:rPr>
            <w:t>2</w:t>
          </w:r>
          <w:r>
            <w:t>-01-</w:t>
          </w:r>
          <w:r>
            <w:rPr>
              <w:smallCaps/>
              <w:lang w:val="ru-RU"/>
            </w:rPr>
            <w:t>2021</w:t>
          </w:r>
        </w:p>
      </w:tc>
    </w:tr>
    <w:tr w:rsidR="00273F55" w:rsidTr="00273F55">
      <w:trPr>
        <w:cantSplit/>
        <w:trHeight w:val="3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F55" w:rsidRDefault="00273F55">
          <w:pPr>
            <w:rPr>
              <w:sz w:val="18"/>
              <w:szCs w:val="18"/>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55" w:rsidRDefault="00273F55">
          <w:pPr>
            <w:rPr>
              <w:lang w:val="ru-RU"/>
            </w:rPr>
          </w:pPr>
        </w:p>
      </w:tc>
      <w:tc>
        <w:tcPr>
          <w:tcW w:w="3615" w:type="dxa"/>
          <w:gridSpan w:val="2"/>
          <w:tcBorders>
            <w:top w:val="single" w:sz="4" w:space="0" w:color="auto"/>
            <w:left w:val="single" w:sz="4" w:space="0" w:color="auto"/>
            <w:bottom w:val="single" w:sz="4" w:space="0" w:color="auto"/>
            <w:right w:val="single" w:sz="4" w:space="0" w:color="auto"/>
          </w:tcBorders>
          <w:vAlign w:val="center"/>
          <w:hideMark/>
        </w:tcPr>
        <w:p w:rsidR="00273F55" w:rsidRDefault="00273F55">
          <w:pPr>
            <w:pStyle w:val="a6"/>
            <w:jc w:val="center"/>
            <w:rPr>
              <w:lang w:val="ru-RU"/>
            </w:rPr>
          </w:pPr>
          <w:proofErr w:type="spellStart"/>
          <w:r>
            <w:rPr>
              <w:lang w:val="ru-RU"/>
            </w:rPr>
            <w:t>стор</w:t>
          </w:r>
          <w:proofErr w:type="spellEnd"/>
          <w:r>
            <w:rPr>
              <w:lang w:val="ru-RU"/>
            </w:rPr>
            <w:t xml:space="preserve">. </w:t>
          </w:r>
          <w:r>
            <w:rPr>
              <w:lang w:val="ru-RU"/>
            </w:rPr>
            <w:fldChar w:fldCharType="begin"/>
          </w:r>
          <w:r>
            <w:rPr>
              <w:lang w:val="ru-RU"/>
            </w:rPr>
            <w:instrText xml:space="preserve"> PAGE </w:instrText>
          </w:r>
          <w:r>
            <w:rPr>
              <w:lang w:val="ru-RU"/>
            </w:rPr>
            <w:fldChar w:fldCharType="separate"/>
          </w:r>
          <w:r w:rsidR="00577EFB">
            <w:rPr>
              <w:noProof/>
              <w:lang w:val="ru-RU"/>
            </w:rPr>
            <w:t>4</w:t>
          </w:r>
          <w:r>
            <w:rPr>
              <w:lang w:val="ru-RU"/>
            </w:rPr>
            <w:fldChar w:fldCharType="end"/>
          </w:r>
          <w:r>
            <w:rPr>
              <w:lang w:val="ru-RU"/>
            </w:rPr>
            <w:t xml:space="preserve"> з </w:t>
          </w:r>
          <w:r>
            <w:rPr>
              <w:lang w:val="ru-RU"/>
            </w:rPr>
            <w:fldChar w:fldCharType="begin"/>
          </w:r>
          <w:r>
            <w:rPr>
              <w:lang w:val="ru-RU"/>
            </w:rPr>
            <w:instrText xml:space="preserve"> NUMPAGES </w:instrText>
          </w:r>
          <w:r>
            <w:rPr>
              <w:lang w:val="ru-RU"/>
            </w:rPr>
            <w:fldChar w:fldCharType="separate"/>
          </w:r>
          <w:r w:rsidR="00577EFB">
            <w:rPr>
              <w:noProof/>
              <w:lang w:val="ru-RU"/>
            </w:rPr>
            <w:t>4</w:t>
          </w:r>
          <w:r>
            <w:rPr>
              <w:lang w:val="ru-RU"/>
            </w:rPr>
            <w:fldChar w:fldCharType="end"/>
          </w:r>
        </w:p>
      </w:tc>
    </w:tr>
  </w:tbl>
  <w:p w:rsidR="00273F55" w:rsidRDefault="00273F5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6" w:type="dxa"/>
      <w:jc w:val="center"/>
      <w:tblInd w:w="-476"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386"/>
      <w:gridCol w:w="4915"/>
      <w:gridCol w:w="1276"/>
      <w:gridCol w:w="2279"/>
    </w:tblGrid>
    <w:tr w:rsidR="00577EFB" w:rsidRPr="00A83BEB" w:rsidTr="008B00E3">
      <w:trPr>
        <w:cantSplit/>
        <w:trHeight w:val="624"/>
        <w:jc w:val="center"/>
      </w:trPr>
      <w:tc>
        <w:tcPr>
          <w:tcW w:w="1386" w:type="dxa"/>
          <w:vMerge w:val="restart"/>
          <w:tcBorders>
            <w:top w:val="single" w:sz="4" w:space="0" w:color="auto"/>
            <w:left w:val="single" w:sz="4" w:space="0" w:color="auto"/>
            <w:bottom w:val="single" w:sz="4" w:space="0" w:color="auto"/>
            <w:right w:val="single" w:sz="4" w:space="0" w:color="auto"/>
          </w:tcBorders>
          <w:vAlign w:val="center"/>
        </w:tcPr>
        <w:p w:rsidR="00577EFB" w:rsidRPr="00FD773E" w:rsidRDefault="00577EFB" w:rsidP="008B00E3">
          <w:pPr>
            <w:pStyle w:val="a6"/>
            <w:jc w:val="center"/>
            <w:rPr>
              <w:sz w:val="18"/>
              <w:szCs w:val="18"/>
            </w:rPr>
          </w:pPr>
          <w:r>
            <w:rPr>
              <w:noProof/>
              <w:lang w:eastAsia="uk-UA"/>
            </w:rPr>
            <w:drawing>
              <wp:inline distT="0" distB="0" distL="0" distR="0" wp14:anchorId="63831C44" wp14:editId="37E04FA5">
                <wp:extent cx="6762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solidFill>
                          <a:srgbClr val="FFFFFF"/>
                        </a:solidFill>
                        <a:ln>
                          <a:noFill/>
                        </a:ln>
                      </pic:spPr>
                    </pic:pic>
                  </a:graphicData>
                </a:graphic>
              </wp:inline>
            </w:drawing>
          </w:r>
        </w:p>
      </w:tc>
      <w:tc>
        <w:tcPr>
          <w:tcW w:w="4915" w:type="dxa"/>
          <w:vMerge w:val="restart"/>
          <w:tcBorders>
            <w:top w:val="single" w:sz="4" w:space="0" w:color="auto"/>
            <w:left w:val="single" w:sz="4" w:space="0" w:color="auto"/>
            <w:bottom w:val="single" w:sz="4" w:space="0" w:color="auto"/>
            <w:right w:val="single" w:sz="4" w:space="0" w:color="auto"/>
          </w:tcBorders>
          <w:vAlign w:val="center"/>
        </w:tcPr>
        <w:p w:rsidR="00577EFB" w:rsidRDefault="00577EFB" w:rsidP="008B00E3">
          <w:pPr>
            <w:pStyle w:val="a6"/>
            <w:spacing w:line="216" w:lineRule="auto"/>
            <w:jc w:val="center"/>
          </w:pPr>
          <w:r>
            <w:t>Система менеджменту якості.</w:t>
          </w:r>
        </w:p>
        <w:p w:rsidR="00577EFB" w:rsidRDefault="00577EFB" w:rsidP="008B00E3">
          <w:pPr>
            <w:pStyle w:val="a6"/>
            <w:spacing w:line="216" w:lineRule="auto"/>
            <w:jc w:val="center"/>
          </w:pPr>
          <w:r>
            <w:t xml:space="preserve">Робоча програма </w:t>
          </w:r>
        </w:p>
        <w:p w:rsidR="00577EFB" w:rsidRDefault="00577EFB" w:rsidP="008B00E3">
          <w:pPr>
            <w:pStyle w:val="a6"/>
            <w:spacing w:line="216" w:lineRule="auto"/>
            <w:jc w:val="center"/>
          </w:pPr>
          <w:r>
            <w:t xml:space="preserve">навчальної дисципліни </w:t>
          </w:r>
        </w:p>
        <w:p w:rsidR="00577EFB" w:rsidRPr="00577EFB" w:rsidRDefault="00577EFB" w:rsidP="00577EFB">
          <w:pPr>
            <w:jc w:val="center"/>
            <w:rPr>
              <w:b/>
              <w:shd w:val="clear" w:color="auto" w:fill="FFFFFF"/>
            </w:rPr>
          </w:pPr>
          <w:r>
            <w:t>«</w:t>
          </w:r>
          <w:proofErr w:type="spellStart"/>
          <w:r>
            <w:rPr>
              <w:b/>
              <w:shd w:val="clear" w:color="auto" w:fill="FFFFFF"/>
              <w:lang w:val="ru-RU"/>
            </w:rPr>
            <w:t>Основи</w:t>
          </w:r>
          <w:proofErr w:type="spellEnd"/>
          <w:r>
            <w:rPr>
              <w:b/>
              <w:shd w:val="clear" w:color="auto" w:fill="FFFFFF"/>
              <w:lang w:val="ru-RU"/>
            </w:rPr>
            <w:t xml:space="preserve"> права </w:t>
          </w:r>
          <w:r>
            <w:rPr>
              <w:b/>
              <w:shd w:val="clear" w:color="auto" w:fill="FFFFFF"/>
            </w:rPr>
            <w:t>Європейського Союзу»</w:t>
          </w:r>
        </w:p>
      </w:tc>
      <w:tc>
        <w:tcPr>
          <w:tcW w:w="1276" w:type="dxa"/>
          <w:tcBorders>
            <w:top w:val="single" w:sz="4" w:space="0" w:color="auto"/>
            <w:left w:val="single" w:sz="4" w:space="0" w:color="auto"/>
            <w:right w:val="single" w:sz="4" w:space="0" w:color="auto"/>
          </w:tcBorders>
          <w:vAlign w:val="center"/>
        </w:tcPr>
        <w:p w:rsidR="00577EFB" w:rsidRPr="00CC31C1" w:rsidRDefault="00577EFB" w:rsidP="008B00E3">
          <w:pPr>
            <w:pStyle w:val="a6"/>
            <w:jc w:val="center"/>
          </w:pPr>
          <w:r w:rsidRPr="00CC31C1">
            <w:t>Шифр</w:t>
          </w:r>
        </w:p>
        <w:p w:rsidR="00577EFB" w:rsidRPr="00CC31C1" w:rsidRDefault="00577EFB" w:rsidP="008B00E3">
          <w:pPr>
            <w:pStyle w:val="a6"/>
            <w:jc w:val="center"/>
          </w:pPr>
          <w:r w:rsidRPr="00CC31C1">
            <w:t>документа</w:t>
          </w:r>
        </w:p>
      </w:tc>
      <w:tc>
        <w:tcPr>
          <w:tcW w:w="2279" w:type="dxa"/>
          <w:tcBorders>
            <w:top w:val="single" w:sz="4" w:space="0" w:color="auto"/>
            <w:left w:val="single" w:sz="4" w:space="0" w:color="auto"/>
            <w:right w:val="single" w:sz="4" w:space="0" w:color="auto"/>
          </w:tcBorders>
          <w:vAlign w:val="center"/>
        </w:tcPr>
        <w:p w:rsidR="00577EFB" w:rsidRPr="00A6006A" w:rsidRDefault="00577EFB" w:rsidP="008B00E3">
          <w:pPr>
            <w:pStyle w:val="a6"/>
            <w:jc w:val="center"/>
            <w:rPr>
              <w:smallCaps/>
            </w:rPr>
          </w:pPr>
          <w:r w:rsidRPr="00A6006A">
            <w:rPr>
              <w:smallCaps/>
            </w:rPr>
            <w:t xml:space="preserve">СМЯ НАУ </w:t>
          </w:r>
        </w:p>
        <w:p w:rsidR="00577EFB" w:rsidRPr="00A83BEB" w:rsidRDefault="00577EFB" w:rsidP="008B00E3">
          <w:pPr>
            <w:pStyle w:val="a6"/>
            <w:jc w:val="center"/>
          </w:pPr>
          <w:r>
            <w:rPr>
              <w:smallCaps/>
            </w:rPr>
            <w:t>РП</w:t>
          </w:r>
          <w:r w:rsidRPr="00A6006A">
            <w:rPr>
              <w:smallCaps/>
            </w:rPr>
            <w:t xml:space="preserve"> </w:t>
          </w:r>
          <w:r>
            <w:rPr>
              <w:smallCaps/>
              <w:lang w:val="ru-RU"/>
            </w:rPr>
            <w:t>13.01.02</w:t>
          </w:r>
          <w:r w:rsidRPr="00A6006A">
            <w:rPr>
              <w:smallCaps/>
            </w:rPr>
            <w:t>–01–</w:t>
          </w:r>
          <w:r>
            <w:rPr>
              <w:smallCaps/>
            </w:rPr>
            <w:t>2021</w:t>
          </w:r>
        </w:p>
      </w:tc>
    </w:tr>
    <w:tr w:rsidR="00577EFB" w:rsidRPr="00CC31C1" w:rsidTr="008B00E3">
      <w:trPr>
        <w:cantSplit/>
        <w:trHeight w:val="340"/>
        <w:jc w:val="center"/>
      </w:trPr>
      <w:tc>
        <w:tcPr>
          <w:tcW w:w="1386" w:type="dxa"/>
          <w:vMerge/>
          <w:tcBorders>
            <w:top w:val="single" w:sz="4" w:space="0" w:color="auto"/>
            <w:left w:val="single" w:sz="4" w:space="0" w:color="auto"/>
            <w:bottom w:val="single" w:sz="4" w:space="0" w:color="auto"/>
            <w:right w:val="single" w:sz="4" w:space="0" w:color="auto"/>
          </w:tcBorders>
          <w:vAlign w:val="center"/>
        </w:tcPr>
        <w:p w:rsidR="00577EFB" w:rsidRPr="00E94B40" w:rsidRDefault="00577EFB" w:rsidP="008B00E3">
          <w:pPr>
            <w:rPr>
              <w:sz w:val="22"/>
              <w:szCs w:val="22"/>
            </w:rPr>
          </w:pPr>
        </w:p>
      </w:tc>
      <w:tc>
        <w:tcPr>
          <w:tcW w:w="4915" w:type="dxa"/>
          <w:vMerge/>
          <w:tcBorders>
            <w:top w:val="single" w:sz="4" w:space="0" w:color="auto"/>
            <w:left w:val="single" w:sz="4" w:space="0" w:color="auto"/>
            <w:bottom w:val="single" w:sz="4" w:space="0" w:color="auto"/>
            <w:right w:val="single" w:sz="4" w:space="0" w:color="auto"/>
          </w:tcBorders>
          <w:vAlign w:val="center"/>
        </w:tcPr>
        <w:p w:rsidR="00577EFB" w:rsidRPr="00E94B40" w:rsidRDefault="00577EFB" w:rsidP="008B00E3">
          <w:pPr>
            <w:rPr>
              <w:b/>
              <w:sz w:val="22"/>
              <w:szCs w:val="22"/>
            </w:rPr>
          </w:pPr>
        </w:p>
      </w:tc>
      <w:tc>
        <w:tcPr>
          <w:tcW w:w="3555" w:type="dxa"/>
          <w:gridSpan w:val="2"/>
          <w:tcBorders>
            <w:top w:val="single" w:sz="4" w:space="0" w:color="auto"/>
            <w:left w:val="single" w:sz="4" w:space="0" w:color="auto"/>
            <w:bottom w:val="single" w:sz="4" w:space="0" w:color="auto"/>
            <w:right w:val="single" w:sz="4" w:space="0" w:color="auto"/>
          </w:tcBorders>
          <w:vAlign w:val="center"/>
        </w:tcPr>
        <w:p w:rsidR="00577EFB" w:rsidRPr="00CC31C1" w:rsidRDefault="00577EFB" w:rsidP="008B00E3">
          <w:pPr>
            <w:pStyle w:val="a6"/>
            <w:jc w:val="center"/>
          </w:pPr>
          <w:r>
            <w:t>с</w:t>
          </w:r>
          <w:r w:rsidRPr="00CC31C1">
            <w:t>тор</w:t>
          </w:r>
          <w:r>
            <w:rPr>
              <w:lang w:val="ru-RU"/>
            </w:rPr>
            <w:t>.</w:t>
          </w:r>
          <w:r w:rsidRPr="00CC31C1">
            <w:t xml:space="preserve"> </w:t>
          </w:r>
          <w:r>
            <w:fldChar w:fldCharType="begin"/>
          </w:r>
          <w:r>
            <w:instrText xml:space="preserve"> PAGE </w:instrText>
          </w:r>
          <w:r>
            <w:fldChar w:fldCharType="separate"/>
          </w:r>
          <w:r>
            <w:rPr>
              <w:noProof/>
            </w:rPr>
            <w:t>1</w:t>
          </w:r>
          <w:r>
            <w:fldChar w:fldCharType="end"/>
          </w:r>
          <w:r w:rsidRPr="00CC31C1">
            <w:t xml:space="preserve"> з </w:t>
          </w:r>
          <w:r>
            <w:fldChar w:fldCharType="begin"/>
          </w:r>
          <w:r>
            <w:instrText xml:space="preserve"> NUMPAGES </w:instrText>
          </w:r>
          <w:r>
            <w:fldChar w:fldCharType="separate"/>
          </w:r>
          <w:r>
            <w:rPr>
              <w:noProof/>
            </w:rPr>
            <w:t>4</w:t>
          </w:r>
          <w:r>
            <w:fldChar w:fldCharType="end"/>
          </w:r>
        </w:p>
      </w:tc>
    </w:tr>
  </w:tbl>
  <w:p w:rsidR="00577EFB" w:rsidRDefault="00577EF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38"/>
    <w:rsid w:val="00191138"/>
    <w:rsid w:val="00273F55"/>
    <w:rsid w:val="00577EFB"/>
    <w:rsid w:val="00A50257"/>
    <w:rsid w:val="00B1075B"/>
    <w:rsid w:val="00BC558D"/>
    <w:rsid w:val="00E85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B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5B3A"/>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B3A"/>
    <w:rPr>
      <w:rFonts w:ascii="Times New Roman" w:eastAsia="Times New Roman" w:hAnsi="Times New Roman" w:cs="Times New Roman"/>
      <w:sz w:val="28"/>
      <w:szCs w:val="20"/>
      <w:lang w:eastAsia="ru-RU"/>
    </w:rPr>
  </w:style>
  <w:style w:type="character" w:styleId="a3">
    <w:name w:val="Hyperlink"/>
    <w:basedOn w:val="a0"/>
    <w:uiPriority w:val="99"/>
    <w:unhideWhenUsed/>
    <w:rsid w:val="00E85B3A"/>
    <w:rPr>
      <w:color w:val="0000FF" w:themeColor="hyperlink"/>
      <w:u w:val="single"/>
    </w:rPr>
  </w:style>
  <w:style w:type="paragraph" w:customStyle="1" w:styleId="Default">
    <w:name w:val="Default"/>
    <w:rsid w:val="00E85B3A"/>
    <w:pPr>
      <w:autoSpaceDE w:val="0"/>
      <w:autoSpaceDN w:val="0"/>
      <w:adjustRightInd w:val="0"/>
      <w:spacing w:after="0" w:line="240" w:lineRule="auto"/>
    </w:pPr>
    <w:rPr>
      <w:rFonts w:ascii="Times New Roman" w:eastAsia="Arial Unicode MS" w:hAnsi="Times New Roman" w:cs="Times New Roman"/>
      <w:color w:val="000000"/>
      <w:sz w:val="24"/>
      <w:szCs w:val="24"/>
      <w:bdr w:val="nil"/>
      <w:lang w:val="ru-RU" w:eastAsia="ru-RU"/>
    </w:rPr>
  </w:style>
  <w:style w:type="paragraph" w:styleId="a4">
    <w:name w:val="Balloon Text"/>
    <w:basedOn w:val="a"/>
    <w:link w:val="a5"/>
    <w:uiPriority w:val="99"/>
    <w:semiHidden/>
    <w:unhideWhenUsed/>
    <w:rsid w:val="00E85B3A"/>
    <w:rPr>
      <w:rFonts w:ascii="Tahoma" w:hAnsi="Tahoma" w:cs="Tahoma"/>
      <w:sz w:val="16"/>
      <w:szCs w:val="16"/>
    </w:rPr>
  </w:style>
  <w:style w:type="character" w:customStyle="1" w:styleId="a5">
    <w:name w:val="Текст выноски Знак"/>
    <w:basedOn w:val="a0"/>
    <w:link w:val="a4"/>
    <w:uiPriority w:val="99"/>
    <w:semiHidden/>
    <w:rsid w:val="00E85B3A"/>
    <w:rPr>
      <w:rFonts w:ascii="Tahoma" w:eastAsia="Times New Roman" w:hAnsi="Tahoma" w:cs="Tahoma"/>
      <w:sz w:val="16"/>
      <w:szCs w:val="16"/>
      <w:lang w:eastAsia="ru-RU"/>
    </w:rPr>
  </w:style>
  <w:style w:type="paragraph" w:styleId="a6">
    <w:name w:val="header"/>
    <w:basedOn w:val="a"/>
    <w:link w:val="a7"/>
    <w:unhideWhenUsed/>
    <w:rsid w:val="00273F55"/>
    <w:pPr>
      <w:tabs>
        <w:tab w:val="center" w:pos="4819"/>
        <w:tab w:val="right" w:pos="9639"/>
      </w:tabs>
    </w:pPr>
  </w:style>
  <w:style w:type="character" w:customStyle="1" w:styleId="a7">
    <w:name w:val="Верхний колонтитул Знак"/>
    <w:basedOn w:val="a0"/>
    <w:link w:val="a6"/>
    <w:rsid w:val="00273F5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273F55"/>
    <w:pPr>
      <w:tabs>
        <w:tab w:val="center" w:pos="4819"/>
        <w:tab w:val="right" w:pos="9639"/>
      </w:tabs>
    </w:pPr>
  </w:style>
  <w:style w:type="character" w:customStyle="1" w:styleId="a9">
    <w:name w:val="Нижний колонтитул Знак"/>
    <w:basedOn w:val="a0"/>
    <w:link w:val="a8"/>
    <w:uiPriority w:val="99"/>
    <w:rsid w:val="00273F5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B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5B3A"/>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B3A"/>
    <w:rPr>
      <w:rFonts w:ascii="Times New Roman" w:eastAsia="Times New Roman" w:hAnsi="Times New Roman" w:cs="Times New Roman"/>
      <w:sz w:val="28"/>
      <w:szCs w:val="20"/>
      <w:lang w:eastAsia="ru-RU"/>
    </w:rPr>
  </w:style>
  <w:style w:type="character" w:styleId="a3">
    <w:name w:val="Hyperlink"/>
    <w:basedOn w:val="a0"/>
    <w:uiPriority w:val="99"/>
    <w:unhideWhenUsed/>
    <w:rsid w:val="00E85B3A"/>
    <w:rPr>
      <w:color w:val="0000FF" w:themeColor="hyperlink"/>
      <w:u w:val="single"/>
    </w:rPr>
  </w:style>
  <w:style w:type="paragraph" w:customStyle="1" w:styleId="Default">
    <w:name w:val="Default"/>
    <w:rsid w:val="00E85B3A"/>
    <w:pPr>
      <w:autoSpaceDE w:val="0"/>
      <w:autoSpaceDN w:val="0"/>
      <w:adjustRightInd w:val="0"/>
      <w:spacing w:after="0" w:line="240" w:lineRule="auto"/>
    </w:pPr>
    <w:rPr>
      <w:rFonts w:ascii="Times New Roman" w:eastAsia="Arial Unicode MS" w:hAnsi="Times New Roman" w:cs="Times New Roman"/>
      <w:color w:val="000000"/>
      <w:sz w:val="24"/>
      <w:szCs w:val="24"/>
      <w:bdr w:val="nil"/>
      <w:lang w:val="ru-RU" w:eastAsia="ru-RU"/>
    </w:rPr>
  </w:style>
  <w:style w:type="paragraph" w:styleId="a4">
    <w:name w:val="Balloon Text"/>
    <w:basedOn w:val="a"/>
    <w:link w:val="a5"/>
    <w:uiPriority w:val="99"/>
    <w:semiHidden/>
    <w:unhideWhenUsed/>
    <w:rsid w:val="00E85B3A"/>
    <w:rPr>
      <w:rFonts w:ascii="Tahoma" w:hAnsi="Tahoma" w:cs="Tahoma"/>
      <w:sz w:val="16"/>
      <w:szCs w:val="16"/>
    </w:rPr>
  </w:style>
  <w:style w:type="character" w:customStyle="1" w:styleId="a5">
    <w:name w:val="Текст выноски Знак"/>
    <w:basedOn w:val="a0"/>
    <w:link w:val="a4"/>
    <w:uiPriority w:val="99"/>
    <w:semiHidden/>
    <w:rsid w:val="00E85B3A"/>
    <w:rPr>
      <w:rFonts w:ascii="Tahoma" w:eastAsia="Times New Roman" w:hAnsi="Tahoma" w:cs="Tahoma"/>
      <w:sz w:val="16"/>
      <w:szCs w:val="16"/>
      <w:lang w:eastAsia="ru-RU"/>
    </w:rPr>
  </w:style>
  <w:style w:type="paragraph" w:styleId="a6">
    <w:name w:val="header"/>
    <w:basedOn w:val="a"/>
    <w:link w:val="a7"/>
    <w:unhideWhenUsed/>
    <w:rsid w:val="00273F55"/>
    <w:pPr>
      <w:tabs>
        <w:tab w:val="center" w:pos="4819"/>
        <w:tab w:val="right" w:pos="9639"/>
      </w:tabs>
    </w:pPr>
  </w:style>
  <w:style w:type="character" w:customStyle="1" w:styleId="a7">
    <w:name w:val="Верхний колонтитул Знак"/>
    <w:basedOn w:val="a0"/>
    <w:link w:val="a6"/>
    <w:rsid w:val="00273F5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273F55"/>
    <w:pPr>
      <w:tabs>
        <w:tab w:val="center" w:pos="4819"/>
        <w:tab w:val="right" w:pos="9639"/>
      </w:tabs>
    </w:pPr>
  </w:style>
  <w:style w:type="character" w:customStyle="1" w:styleId="a9">
    <w:name w:val="Нижний колонтитул Знак"/>
    <w:basedOn w:val="a0"/>
    <w:link w:val="a8"/>
    <w:uiPriority w:val="99"/>
    <w:rsid w:val="00273F5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7254</Words>
  <Characters>4136</Characters>
  <Application>Microsoft Office Word</Application>
  <DocSecurity>0</DocSecurity>
  <Lines>34</Lines>
  <Paragraphs>22</Paragraphs>
  <ScaleCrop>false</ScaleCrop>
  <Company>SPecialiST RePack</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2021-06-10T10:10:00Z</dcterms:created>
  <dcterms:modified xsi:type="dcterms:W3CDTF">2021-06-10T10:22:00Z</dcterms:modified>
</cp:coreProperties>
</file>