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84" w:rsidRPr="00051AE9" w:rsidRDefault="00D37884" w:rsidP="00D37884">
      <w:pPr>
        <w:ind w:left="567"/>
        <w:jc w:val="right"/>
        <w:rPr>
          <w:sz w:val="28"/>
          <w:szCs w:val="28"/>
          <w:shd w:val="clear" w:color="auto" w:fill="FFFFFF"/>
        </w:rPr>
      </w:pPr>
      <w:bookmarkStart w:id="0" w:name="_GoBack"/>
      <w:bookmarkEnd w:id="0"/>
      <w:r w:rsidRPr="00051AE9">
        <w:rPr>
          <w:sz w:val="28"/>
          <w:szCs w:val="28"/>
          <w:shd w:val="clear" w:color="auto" w:fill="FFFFFF"/>
        </w:rPr>
        <w:t>(Ф 21.01 – 0</w:t>
      </w:r>
      <w:r w:rsidRPr="00051AE9">
        <w:rPr>
          <w:sz w:val="28"/>
          <w:szCs w:val="28"/>
          <w:shd w:val="clear" w:color="auto" w:fill="FFFFFF"/>
          <w:lang w:val="ru-RU"/>
        </w:rPr>
        <w:t>3</w:t>
      </w:r>
      <w:r w:rsidRPr="00051AE9">
        <w:rPr>
          <w:sz w:val="28"/>
          <w:szCs w:val="28"/>
          <w:shd w:val="clear" w:color="auto" w:fill="FFFFFF"/>
        </w:rPr>
        <w:t>)</w:t>
      </w:r>
    </w:p>
    <w:p w:rsidR="00D37884" w:rsidRPr="00051AE9" w:rsidRDefault="00D37884" w:rsidP="00D37884">
      <w:pPr>
        <w:ind w:left="567"/>
        <w:jc w:val="right"/>
        <w:rPr>
          <w:sz w:val="28"/>
          <w:szCs w:val="28"/>
          <w:shd w:val="clear" w:color="auto" w:fill="FFFFFF"/>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260"/>
        <w:gridCol w:w="3686"/>
      </w:tblGrid>
      <w:tr w:rsidR="00D37884" w:rsidRPr="00051AE9" w:rsidTr="00A65070">
        <w:trPr>
          <w:trHeight w:val="2131"/>
        </w:trPr>
        <w:tc>
          <w:tcPr>
            <w:tcW w:w="3261" w:type="dxa"/>
            <w:tcBorders>
              <w:top w:val="nil"/>
              <w:left w:val="nil"/>
            </w:tcBorders>
          </w:tcPr>
          <w:p w:rsidR="00D37884" w:rsidRPr="00051AE9" w:rsidRDefault="00D37884" w:rsidP="00A65070">
            <w:pPr>
              <w:rPr>
                <w:b/>
                <w:color w:val="000000"/>
                <w:sz w:val="28"/>
                <w:szCs w:val="28"/>
                <w:shd w:val="clear" w:color="auto" w:fill="FFFFFF"/>
              </w:rPr>
            </w:pPr>
            <w:r w:rsidRPr="00051AE9">
              <w:rPr>
                <w:noProof/>
                <w:sz w:val="28"/>
                <w:szCs w:val="28"/>
                <w:lang w:eastAsia="uk-UA"/>
              </w:rPr>
              <w:drawing>
                <wp:anchor distT="0" distB="0" distL="114300" distR="114300" simplePos="0" relativeHeight="251659264" behindDoc="1" locked="0" layoutInCell="1" allowOverlap="1">
                  <wp:simplePos x="0" y="0"/>
                  <wp:positionH relativeFrom="column">
                    <wp:posOffset>8255</wp:posOffset>
                  </wp:positionH>
                  <wp:positionV relativeFrom="paragraph">
                    <wp:posOffset>67945</wp:posOffset>
                  </wp:positionV>
                  <wp:extent cx="1572260" cy="1442720"/>
                  <wp:effectExtent l="19050" t="0" r="8890" b="0"/>
                  <wp:wrapTight wrapText="bothSides">
                    <wp:wrapPolygon edited="0">
                      <wp:start x="-262" y="0"/>
                      <wp:lineTo x="-262" y="21391"/>
                      <wp:lineTo x="21722" y="21391"/>
                      <wp:lineTo x="21722" y="0"/>
                      <wp:lineTo x="-262" y="0"/>
                    </wp:wrapPolygon>
                  </wp:wrapTight>
                  <wp:docPr id="7" name="Рисунок 5" descr="04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4_b"/>
                          <pic:cNvPicPr>
                            <a:picLocks noChangeAspect="1" noChangeArrowheads="1"/>
                          </pic:cNvPicPr>
                        </pic:nvPicPr>
                        <pic:blipFill>
                          <a:blip r:embed="rId8"/>
                          <a:srcRect/>
                          <a:stretch>
                            <a:fillRect/>
                          </a:stretch>
                        </pic:blipFill>
                        <pic:spPr bwMode="auto">
                          <a:xfrm>
                            <a:off x="0" y="0"/>
                            <a:ext cx="1572260" cy="1442720"/>
                          </a:xfrm>
                          <a:prstGeom prst="rect">
                            <a:avLst/>
                          </a:prstGeom>
                          <a:noFill/>
                          <a:ln w="9525">
                            <a:noFill/>
                            <a:miter lim="800000"/>
                            <a:headEnd/>
                            <a:tailEnd/>
                          </a:ln>
                        </pic:spPr>
                      </pic:pic>
                    </a:graphicData>
                  </a:graphic>
                </wp:anchor>
              </w:drawing>
            </w:r>
          </w:p>
        </w:tc>
        <w:tc>
          <w:tcPr>
            <w:tcW w:w="6946" w:type="dxa"/>
            <w:gridSpan w:val="2"/>
            <w:shd w:val="clear" w:color="auto" w:fill="FFFFFF"/>
            <w:vAlign w:val="center"/>
          </w:tcPr>
          <w:p w:rsidR="00D37884" w:rsidRPr="00051AE9" w:rsidRDefault="00D37884" w:rsidP="00A65070">
            <w:pPr>
              <w:jc w:val="center"/>
              <w:rPr>
                <w:b/>
                <w:sz w:val="28"/>
                <w:szCs w:val="28"/>
                <w:shd w:val="clear" w:color="auto" w:fill="FFFFFF"/>
              </w:rPr>
            </w:pPr>
            <w:r w:rsidRPr="00051AE9">
              <w:rPr>
                <w:b/>
                <w:sz w:val="28"/>
                <w:szCs w:val="28"/>
                <w:shd w:val="clear" w:color="auto" w:fill="FFFFFF"/>
              </w:rPr>
              <w:t>Силабус навчальної дисципліни</w:t>
            </w:r>
          </w:p>
          <w:p w:rsidR="00D37884" w:rsidRPr="00051AE9" w:rsidRDefault="00D37884" w:rsidP="00A65070">
            <w:pPr>
              <w:jc w:val="center"/>
              <w:rPr>
                <w:b/>
                <w:sz w:val="28"/>
                <w:szCs w:val="28"/>
                <w:shd w:val="clear" w:color="auto" w:fill="FFFFFF"/>
              </w:rPr>
            </w:pPr>
            <w:r w:rsidRPr="00051AE9">
              <w:rPr>
                <w:b/>
                <w:sz w:val="28"/>
                <w:szCs w:val="28"/>
                <w:shd w:val="clear" w:color="auto" w:fill="FFFFFF"/>
              </w:rPr>
              <w:t>«</w:t>
            </w:r>
            <w:r w:rsidR="00CE2563" w:rsidRPr="00051AE9">
              <w:rPr>
                <w:b/>
                <w:sz w:val="28"/>
                <w:szCs w:val="28"/>
                <w:shd w:val="clear" w:color="auto" w:fill="FFFFFF"/>
              </w:rPr>
              <w:t>Правове регулювання обігу криптовалют</w:t>
            </w:r>
            <w:r w:rsidRPr="00051AE9">
              <w:rPr>
                <w:b/>
                <w:sz w:val="28"/>
                <w:szCs w:val="28"/>
                <w:shd w:val="clear" w:color="auto" w:fill="FFFFFF"/>
              </w:rPr>
              <w:t>»</w:t>
            </w:r>
          </w:p>
          <w:p w:rsidR="00D37884" w:rsidRPr="00051AE9" w:rsidRDefault="00D37884" w:rsidP="00A65070">
            <w:pPr>
              <w:pStyle w:val="3"/>
              <w:keepNext w:val="0"/>
              <w:widowControl w:val="0"/>
              <w:tabs>
                <w:tab w:val="left" w:pos="1843"/>
                <w:tab w:val="left" w:pos="2410"/>
              </w:tabs>
              <w:rPr>
                <w:rFonts w:ascii="Times New Roman" w:hAnsi="Times New Roman" w:cs="Times New Roman"/>
                <w:color w:val="auto"/>
                <w:sz w:val="28"/>
                <w:szCs w:val="28"/>
              </w:rPr>
            </w:pPr>
            <w:r w:rsidRPr="00051AE9">
              <w:rPr>
                <w:rFonts w:ascii="Times New Roman" w:hAnsi="Times New Roman" w:cs="Times New Roman"/>
                <w:color w:val="auto"/>
                <w:sz w:val="28"/>
                <w:szCs w:val="28"/>
                <w:shd w:val="clear" w:color="auto" w:fill="FFFFFF"/>
              </w:rPr>
              <w:t>Освітньо-професійної програми «</w:t>
            </w:r>
            <w:r w:rsidRPr="00051AE9">
              <w:rPr>
                <w:rFonts w:ascii="Times New Roman" w:hAnsi="Times New Roman" w:cs="Times New Roman"/>
                <w:color w:val="auto"/>
                <w:sz w:val="28"/>
                <w:szCs w:val="28"/>
              </w:rPr>
              <w:t>Правознавство»</w:t>
            </w:r>
          </w:p>
          <w:p w:rsidR="00D37884" w:rsidRPr="00051AE9" w:rsidRDefault="00D37884" w:rsidP="00A65070">
            <w:pPr>
              <w:jc w:val="center"/>
              <w:rPr>
                <w:b/>
                <w:color w:val="000000"/>
                <w:sz w:val="28"/>
                <w:szCs w:val="28"/>
                <w:shd w:val="clear" w:color="auto" w:fill="FFFFFF"/>
              </w:rPr>
            </w:pPr>
            <w:r w:rsidRPr="00051AE9">
              <w:rPr>
                <w:b/>
                <w:color w:val="000000"/>
                <w:sz w:val="28"/>
                <w:szCs w:val="28"/>
                <w:shd w:val="clear" w:color="auto" w:fill="FFFFFF"/>
              </w:rPr>
              <w:t>Спеціальність: 081 Право</w:t>
            </w:r>
          </w:p>
          <w:p w:rsidR="00D37884" w:rsidRPr="00051AE9" w:rsidRDefault="00D37884" w:rsidP="00A65070">
            <w:pPr>
              <w:jc w:val="center"/>
              <w:rPr>
                <w:b/>
                <w:color w:val="000000"/>
                <w:sz w:val="28"/>
                <w:szCs w:val="28"/>
                <w:shd w:val="clear" w:color="auto" w:fill="FFFFFF"/>
                <w:lang w:val="ru-RU"/>
              </w:rPr>
            </w:pPr>
            <w:r w:rsidRPr="00051AE9">
              <w:rPr>
                <w:b/>
                <w:color w:val="000000"/>
                <w:sz w:val="28"/>
                <w:szCs w:val="28"/>
                <w:shd w:val="clear" w:color="auto" w:fill="FFFFFF"/>
              </w:rPr>
              <w:t>Галузь знань: 08 Право</w:t>
            </w:r>
          </w:p>
        </w:tc>
      </w:tr>
      <w:tr w:rsidR="00D37884" w:rsidRPr="00051AE9" w:rsidTr="00A65070">
        <w:tc>
          <w:tcPr>
            <w:tcW w:w="3261" w:type="dxa"/>
            <w:shd w:val="clear" w:color="auto" w:fill="FFFFFF"/>
          </w:tcPr>
          <w:p w:rsidR="00D37884" w:rsidRPr="00051AE9" w:rsidRDefault="00D37884" w:rsidP="00A65070">
            <w:pPr>
              <w:rPr>
                <w:b/>
                <w:color w:val="000000"/>
                <w:sz w:val="28"/>
                <w:szCs w:val="28"/>
                <w:shd w:val="clear" w:color="auto" w:fill="FFFFFF"/>
              </w:rPr>
            </w:pPr>
            <w:r w:rsidRPr="00051AE9">
              <w:rPr>
                <w:b/>
                <w:color w:val="000000"/>
                <w:sz w:val="28"/>
                <w:szCs w:val="28"/>
                <w:shd w:val="clear" w:color="auto" w:fill="FFFFFF"/>
              </w:rPr>
              <w:t>Рівень вищої освіти</w:t>
            </w:r>
          </w:p>
          <w:p w:rsidR="00D37884" w:rsidRPr="00051AE9" w:rsidRDefault="00D37884" w:rsidP="00A65070">
            <w:pPr>
              <w:rPr>
                <w:color w:val="000000"/>
                <w:sz w:val="28"/>
                <w:szCs w:val="28"/>
                <w:shd w:val="clear" w:color="auto" w:fill="FFFFFF"/>
              </w:rPr>
            </w:pPr>
            <w:r w:rsidRPr="00051AE9">
              <w:rPr>
                <w:color w:val="000000"/>
                <w:sz w:val="28"/>
                <w:szCs w:val="28"/>
                <w:shd w:val="clear" w:color="auto" w:fill="FFFFFF"/>
              </w:rPr>
              <w:t>(перший (бакалаврський), другий (магістерський)</w:t>
            </w:r>
          </w:p>
        </w:tc>
        <w:tc>
          <w:tcPr>
            <w:tcW w:w="6946" w:type="dxa"/>
            <w:gridSpan w:val="2"/>
          </w:tcPr>
          <w:p w:rsidR="00D37884" w:rsidRPr="00051AE9" w:rsidRDefault="00E56E50" w:rsidP="00E56E50">
            <w:pPr>
              <w:rPr>
                <w:color w:val="000000"/>
                <w:sz w:val="28"/>
                <w:szCs w:val="28"/>
                <w:shd w:val="clear" w:color="auto" w:fill="FFFFFF"/>
              </w:rPr>
            </w:pPr>
            <w:r>
              <w:rPr>
                <w:sz w:val="28"/>
                <w:szCs w:val="28"/>
                <w:lang w:val="ru-RU"/>
              </w:rPr>
              <w:t xml:space="preserve">Другий </w:t>
            </w:r>
            <w:r w:rsidR="00D37884" w:rsidRPr="00051AE9">
              <w:rPr>
                <w:sz w:val="28"/>
                <w:szCs w:val="28"/>
              </w:rPr>
              <w:t>(</w:t>
            </w:r>
            <w:r>
              <w:rPr>
                <w:sz w:val="28"/>
                <w:szCs w:val="28"/>
                <w:lang w:val="ru-RU"/>
              </w:rPr>
              <w:t xml:space="preserve">магістерський) </w:t>
            </w:r>
          </w:p>
        </w:tc>
      </w:tr>
      <w:tr w:rsidR="00D37884" w:rsidRPr="00051AE9" w:rsidTr="00A65070">
        <w:tc>
          <w:tcPr>
            <w:tcW w:w="3261" w:type="dxa"/>
            <w:shd w:val="clear" w:color="auto" w:fill="FFFFFF"/>
          </w:tcPr>
          <w:p w:rsidR="00D37884" w:rsidRPr="00051AE9" w:rsidRDefault="00D37884" w:rsidP="00A65070">
            <w:pPr>
              <w:rPr>
                <w:b/>
                <w:color w:val="000000"/>
                <w:sz w:val="28"/>
                <w:szCs w:val="28"/>
                <w:shd w:val="clear" w:color="auto" w:fill="FFFFFF"/>
              </w:rPr>
            </w:pPr>
            <w:r w:rsidRPr="00051AE9">
              <w:rPr>
                <w:b/>
                <w:color w:val="000000"/>
                <w:sz w:val="28"/>
                <w:szCs w:val="28"/>
                <w:shd w:val="clear" w:color="auto" w:fill="FFFFFF"/>
              </w:rPr>
              <w:t>Статус дисципліни</w:t>
            </w:r>
          </w:p>
        </w:tc>
        <w:tc>
          <w:tcPr>
            <w:tcW w:w="6946" w:type="dxa"/>
            <w:gridSpan w:val="2"/>
          </w:tcPr>
          <w:p w:rsidR="00D37884" w:rsidRPr="00051AE9" w:rsidRDefault="00D37884" w:rsidP="00E56E50">
            <w:pPr>
              <w:rPr>
                <w:color w:val="000000"/>
                <w:sz w:val="28"/>
                <w:szCs w:val="28"/>
                <w:shd w:val="clear" w:color="auto" w:fill="FFFFFF"/>
              </w:rPr>
            </w:pPr>
            <w:r w:rsidRPr="00051AE9">
              <w:rPr>
                <w:color w:val="000000"/>
                <w:sz w:val="28"/>
                <w:szCs w:val="28"/>
                <w:shd w:val="clear" w:color="auto" w:fill="FFFFFF"/>
              </w:rPr>
              <w:t xml:space="preserve">Навчальна дисципліна </w:t>
            </w:r>
            <w:r w:rsidR="00E56E50">
              <w:rPr>
                <w:color w:val="000000"/>
                <w:sz w:val="28"/>
                <w:szCs w:val="28"/>
                <w:shd w:val="clear" w:color="auto" w:fill="FFFFFF"/>
              </w:rPr>
              <w:t xml:space="preserve">вибіркового </w:t>
            </w:r>
            <w:r w:rsidRPr="00051AE9">
              <w:rPr>
                <w:color w:val="000000"/>
                <w:sz w:val="28"/>
                <w:szCs w:val="28"/>
                <w:shd w:val="clear" w:color="auto" w:fill="FFFFFF"/>
              </w:rPr>
              <w:t xml:space="preserve"> компонента ОП</w:t>
            </w:r>
          </w:p>
        </w:tc>
      </w:tr>
      <w:tr w:rsidR="00D37884" w:rsidRPr="00051AE9" w:rsidTr="00A65070">
        <w:tc>
          <w:tcPr>
            <w:tcW w:w="3261" w:type="dxa"/>
            <w:shd w:val="clear" w:color="auto" w:fill="FFFFFF"/>
          </w:tcPr>
          <w:p w:rsidR="00D37884" w:rsidRPr="00051AE9" w:rsidRDefault="00D37884" w:rsidP="00A65070">
            <w:pPr>
              <w:rPr>
                <w:b/>
                <w:color w:val="000000"/>
                <w:sz w:val="28"/>
                <w:szCs w:val="28"/>
                <w:shd w:val="clear" w:color="auto" w:fill="FFFFFF"/>
              </w:rPr>
            </w:pPr>
            <w:r w:rsidRPr="00051AE9">
              <w:rPr>
                <w:b/>
                <w:color w:val="000000"/>
                <w:sz w:val="28"/>
                <w:szCs w:val="28"/>
                <w:shd w:val="clear" w:color="auto" w:fill="FFFFFF"/>
              </w:rPr>
              <w:t>Курс</w:t>
            </w:r>
          </w:p>
        </w:tc>
        <w:tc>
          <w:tcPr>
            <w:tcW w:w="6946" w:type="dxa"/>
            <w:gridSpan w:val="2"/>
          </w:tcPr>
          <w:p w:rsidR="00D37884" w:rsidRPr="00925223" w:rsidRDefault="00E56E50" w:rsidP="00E56E50">
            <w:pPr>
              <w:rPr>
                <w:color w:val="000000"/>
                <w:sz w:val="28"/>
                <w:szCs w:val="28"/>
                <w:shd w:val="clear" w:color="auto" w:fill="FFFFFF"/>
              </w:rPr>
            </w:pPr>
            <w:r>
              <w:rPr>
                <w:color w:val="000000"/>
                <w:sz w:val="28"/>
                <w:szCs w:val="28"/>
                <w:shd w:val="clear" w:color="auto" w:fill="FFFFFF"/>
              </w:rPr>
              <w:t>П</w:t>
            </w:r>
            <w:r>
              <w:rPr>
                <w:color w:val="000000"/>
                <w:sz w:val="28"/>
                <w:szCs w:val="28"/>
                <w:shd w:val="clear" w:color="auto" w:fill="FFFFFF"/>
                <w:lang w:val="en-US"/>
              </w:rPr>
              <w:t>’</w:t>
            </w:r>
            <w:r>
              <w:rPr>
                <w:color w:val="000000"/>
                <w:sz w:val="28"/>
                <w:szCs w:val="28"/>
                <w:shd w:val="clear" w:color="auto" w:fill="FFFFFF"/>
              </w:rPr>
              <w:t>ятий</w:t>
            </w:r>
          </w:p>
        </w:tc>
      </w:tr>
      <w:tr w:rsidR="00D37884" w:rsidRPr="00051AE9" w:rsidTr="00A65070">
        <w:tc>
          <w:tcPr>
            <w:tcW w:w="3261" w:type="dxa"/>
            <w:shd w:val="clear" w:color="auto" w:fill="FFFFFF"/>
          </w:tcPr>
          <w:p w:rsidR="00D37884" w:rsidRPr="00051AE9" w:rsidRDefault="00D37884" w:rsidP="00A65070">
            <w:pPr>
              <w:rPr>
                <w:b/>
                <w:color w:val="000000"/>
                <w:sz w:val="28"/>
                <w:szCs w:val="28"/>
                <w:shd w:val="clear" w:color="auto" w:fill="FFFFFF"/>
              </w:rPr>
            </w:pPr>
            <w:r w:rsidRPr="00051AE9">
              <w:rPr>
                <w:b/>
                <w:color w:val="000000"/>
                <w:sz w:val="28"/>
                <w:szCs w:val="28"/>
                <w:shd w:val="clear" w:color="auto" w:fill="FFFFFF"/>
              </w:rPr>
              <w:t>Семестр</w:t>
            </w:r>
          </w:p>
        </w:tc>
        <w:tc>
          <w:tcPr>
            <w:tcW w:w="6946" w:type="dxa"/>
            <w:gridSpan w:val="2"/>
          </w:tcPr>
          <w:p w:rsidR="00D37884" w:rsidRPr="00051AE9" w:rsidRDefault="005A4DAB" w:rsidP="00CE2563">
            <w:pPr>
              <w:rPr>
                <w:color w:val="000000"/>
                <w:sz w:val="28"/>
                <w:szCs w:val="28"/>
                <w:shd w:val="clear" w:color="auto" w:fill="FFFFFF"/>
                <w:lang w:val="ru-RU"/>
              </w:rPr>
            </w:pPr>
            <w:r>
              <w:rPr>
                <w:color w:val="000000"/>
                <w:sz w:val="28"/>
                <w:szCs w:val="28"/>
                <w:shd w:val="clear" w:color="auto" w:fill="FFFFFF"/>
                <w:lang w:val="ru-RU"/>
              </w:rPr>
              <w:t>9-10</w:t>
            </w:r>
          </w:p>
        </w:tc>
      </w:tr>
      <w:tr w:rsidR="00D37884" w:rsidRPr="00051AE9" w:rsidTr="00A65070">
        <w:tc>
          <w:tcPr>
            <w:tcW w:w="3261" w:type="dxa"/>
            <w:shd w:val="clear" w:color="auto" w:fill="FFFFFF"/>
          </w:tcPr>
          <w:p w:rsidR="00D37884" w:rsidRPr="00051AE9" w:rsidRDefault="00D37884" w:rsidP="00A65070">
            <w:pPr>
              <w:rPr>
                <w:b/>
                <w:color w:val="000000"/>
                <w:sz w:val="28"/>
                <w:szCs w:val="28"/>
                <w:shd w:val="clear" w:color="auto" w:fill="FFFFFF"/>
              </w:rPr>
            </w:pPr>
            <w:r w:rsidRPr="00051AE9">
              <w:rPr>
                <w:b/>
                <w:color w:val="000000"/>
                <w:sz w:val="28"/>
                <w:szCs w:val="28"/>
                <w:shd w:val="clear" w:color="auto" w:fill="FFFFFF"/>
              </w:rPr>
              <w:t xml:space="preserve">Обсяг дисципліни, </w:t>
            </w:r>
          </w:p>
          <w:p w:rsidR="00D37884" w:rsidRPr="00051AE9" w:rsidRDefault="00D37884" w:rsidP="00A65070">
            <w:pPr>
              <w:rPr>
                <w:b/>
                <w:color w:val="000000"/>
                <w:sz w:val="28"/>
                <w:szCs w:val="28"/>
                <w:shd w:val="clear" w:color="auto" w:fill="FFFFFF"/>
              </w:rPr>
            </w:pPr>
            <w:r w:rsidRPr="00051AE9">
              <w:rPr>
                <w:b/>
                <w:color w:val="000000"/>
                <w:sz w:val="28"/>
                <w:szCs w:val="28"/>
                <w:shd w:val="clear" w:color="auto" w:fill="FFFFFF"/>
              </w:rPr>
              <w:t>кредити ЄКТС</w:t>
            </w:r>
            <w:r w:rsidRPr="00051AE9">
              <w:rPr>
                <w:b/>
                <w:color w:val="000000"/>
                <w:sz w:val="28"/>
                <w:szCs w:val="28"/>
                <w:shd w:val="clear" w:color="auto" w:fill="FFFFFF"/>
                <w:lang w:val="ru-RU"/>
              </w:rPr>
              <w:t>/</w:t>
            </w:r>
            <w:r w:rsidRPr="00051AE9">
              <w:rPr>
                <w:b/>
                <w:color w:val="000000"/>
                <w:sz w:val="28"/>
                <w:szCs w:val="28"/>
                <w:shd w:val="clear" w:color="auto" w:fill="FFFFFF"/>
              </w:rPr>
              <w:t>години</w:t>
            </w:r>
          </w:p>
        </w:tc>
        <w:tc>
          <w:tcPr>
            <w:tcW w:w="6946" w:type="dxa"/>
            <w:gridSpan w:val="2"/>
          </w:tcPr>
          <w:p w:rsidR="00D37884" w:rsidRPr="00051AE9" w:rsidRDefault="00CE2563" w:rsidP="00CE2563">
            <w:pPr>
              <w:jc w:val="both"/>
              <w:rPr>
                <w:color w:val="000000"/>
                <w:sz w:val="28"/>
                <w:szCs w:val="28"/>
                <w:shd w:val="clear" w:color="auto" w:fill="FFFFFF"/>
              </w:rPr>
            </w:pPr>
            <w:r w:rsidRPr="00051AE9">
              <w:rPr>
                <w:sz w:val="28"/>
                <w:szCs w:val="28"/>
                <w:shd w:val="clear" w:color="auto" w:fill="FFFFFF"/>
              </w:rPr>
              <w:t>4</w:t>
            </w:r>
            <w:r w:rsidR="00D37884" w:rsidRPr="00051AE9">
              <w:rPr>
                <w:sz w:val="28"/>
                <w:szCs w:val="28"/>
                <w:shd w:val="clear" w:color="auto" w:fill="FFFFFF"/>
              </w:rPr>
              <w:t xml:space="preserve"> кредитів/1</w:t>
            </w:r>
            <w:r w:rsidRPr="00051AE9">
              <w:rPr>
                <w:sz w:val="28"/>
                <w:szCs w:val="28"/>
                <w:shd w:val="clear" w:color="auto" w:fill="FFFFFF"/>
              </w:rPr>
              <w:t>2</w:t>
            </w:r>
            <w:r w:rsidR="00D37884" w:rsidRPr="00051AE9">
              <w:rPr>
                <w:sz w:val="28"/>
                <w:szCs w:val="28"/>
                <w:shd w:val="clear" w:color="auto" w:fill="FFFFFF"/>
              </w:rPr>
              <w:t>0 годин</w:t>
            </w:r>
          </w:p>
        </w:tc>
      </w:tr>
      <w:tr w:rsidR="00D37884" w:rsidRPr="00051AE9" w:rsidTr="00A65070">
        <w:tc>
          <w:tcPr>
            <w:tcW w:w="3261" w:type="dxa"/>
            <w:shd w:val="clear" w:color="auto" w:fill="FFFFFF"/>
          </w:tcPr>
          <w:p w:rsidR="00D37884" w:rsidRPr="00051AE9" w:rsidRDefault="00D37884" w:rsidP="00A65070">
            <w:pPr>
              <w:rPr>
                <w:b/>
                <w:color w:val="000000"/>
                <w:sz w:val="28"/>
                <w:szCs w:val="28"/>
                <w:shd w:val="clear" w:color="auto" w:fill="FFFFFF"/>
              </w:rPr>
            </w:pPr>
            <w:r w:rsidRPr="00051AE9">
              <w:rPr>
                <w:b/>
                <w:color w:val="000000"/>
                <w:sz w:val="28"/>
                <w:szCs w:val="28"/>
                <w:shd w:val="clear" w:color="auto" w:fill="FFFFFF"/>
              </w:rPr>
              <w:t>Мова викладання</w:t>
            </w:r>
          </w:p>
        </w:tc>
        <w:tc>
          <w:tcPr>
            <w:tcW w:w="6946" w:type="dxa"/>
            <w:gridSpan w:val="2"/>
          </w:tcPr>
          <w:p w:rsidR="00D37884" w:rsidRPr="00051AE9" w:rsidRDefault="00D37884" w:rsidP="00A65070">
            <w:pPr>
              <w:rPr>
                <w:color w:val="000000"/>
                <w:sz w:val="28"/>
                <w:szCs w:val="28"/>
                <w:shd w:val="clear" w:color="auto" w:fill="FFFFFF"/>
              </w:rPr>
            </w:pPr>
            <w:r w:rsidRPr="00051AE9">
              <w:rPr>
                <w:color w:val="000000"/>
                <w:sz w:val="28"/>
                <w:szCs w:val="28"/>
                <w:shd w:val="clear" w:color="auto" w:fill="FFFFFF"/>
              </w:rPr>
              <w:t>українська</w:t>
            </w:r>
          </w:p>
        </w:tc>
      </w:tr>
      <w:tr w:rsidR="00D37884" w:rsidRPr="00051AE9" w:rsidTr="00A65070">
        <w:tc>
          <w:tcPr>
            <w:tcW w:w="3261" w:type="dxa"/>
            <w:shd w:val="clear" w:color="auto" w:fill="FFFFFF"/>
          </w:tcPr>
          <w:p w:rsidR="00D37884" w:rsidRPr="00051AE9" w:rsidRDefault="00D37884" w:rsidP="00A65070">
            <w:pPr>
              <w:rPr>
                <w:b/>
                <w:color w:val="000000"/>
                <w:sz w:val="28"/>
                <w:szCs w:val="28"/>
                <w:shd w:val="clear" w:color="auto" w:fill="FFFFFF"/>
              </w:rPr>
            </w:pPr>
            <w:r w:rsidRPr="00051AE9">
              <w:rPr>
                <w:b/>
                <w:sz w:val="28"/>
                <w:szCs w:val="28"/>
              </w:rPr>
              <w:t>Що буде вивчатися (предмет вивчення)</w:t>
            </w:r>
          </w:p>
        </w:tc>
        <w:tc>
          <w:tcPr>
            <w:tcW w:w="6946" w:type="dxa"/>
            <w:gridSpan w:val="2"/>
          </w:tcPr>
          <w:p w:rsidR="00D37884" w:rsidRPr="00051AE9" w:rsidRDefault="00D37884" w:rsidP="00932CA7">
            <w:pPr>
              <w:rPr>
                <w:color w:val="000000"/>
                <w:sz w:val="28"/>
                <w:szCs w:val="28"/>
                <w:shd w:val="clear" w:color="auto" w:fill="FFFFFF"/>
              </w:rPr>
            </w:pPr>
            <w:r w:rsidRPr="00051AE9">
              <w:rPr>
                <w:sz w:val="28"/>
                <w:szCs w:val="28"/>
                <w:shd w:val="clear" w:color="auto" w:fill="FFFFFF"/>
              </w:rPr>
              <w:t>Компетентності у сфері правового регулювання обігу</w:t>
            </w:r>
            <w:r w:rsidR="00CE2563" w:rsidRPr="00051AE9">
              <w:rPr>
                <w:sz w:val="28"/>
                <w:szCs w:val="28"/>
                <w:shd w:val="clear" w:color="auto" w:fill="FFFFFF"/>
              </w:rPr>
              <w:t xml:space="preserve"> крипто валют,</w:t>
            </w:r>
            <w:r w:rsidR="00932CA7">
              <w:rPr>
                <w:sz w:val="28"/>
                <w:szCs w:val="28"/>
                <w:shd w:val="clear" w:color="auto" w:fill="FFFFFF"/>
              </w:rPr>
              <w:t xml:space="preserve"> як складової оподатковуваних активів юридичних та фізичних осіб в системі</w:t>
            </w:r>
            <w:r w:rsidRPr="00051AE9">
              <w:rPr>
                <w:sz w:val="28"/>
                <w:szCs w:val="28"/>
                <w:shd w:val="clear" w:color="auto" w:fill="FFFFFF"/>
              </w:rPr>
              <w:t xml:space="preserve"> публічних грошових коштів.</w:t>
            </w:r>
          </w:p>
        </w:tc>
      </w:tr>
      <w:tr w:rsidR="00D37884" w:rsidRPr="00051AE9" w:rsidTr="00A65070">
        <w:tc>
          <w:tcPr>
            <w:tcW w:w="3261" w:type="dxa"/>
            <w:shd w:val="clear" w:color="auto" w:fill="FFFFFF"/>
          </w:tcPr>
          <w:p w:rsidR="00D37884" w:rsidRPr="00051AE9" w:rsidRDefault="00D37884" w:rsidP="00A65070">
            <w:pPr>
              <w:rPr>
                <w:b/>
                <w:color w:val="000000"/>
                <w:sz w:val="28"/>
                <w:szCs w:val="28"/>
                <w:shd w:val="clear" w:color="auto" w:fill="FFFFFF"/>
              </w:rPr>
            </w:pPr>
            <w:r w:rsidRPr="00051AE9">
              <w:rPr>
                <w:b/>
                <w:sz w:val="28"/>
                <w:szCs w:val="28"/>
              </w:rPr>
              <w:t>Чому це цікаво/треба вивчати (мета)</w:t>
            </w:r>
          </w:p>
        </w:tc>
        <w:tc>
          <w:tcPr>
            <w:tcW w:w="6946" w:type="dxa"/>
            <w:gridSpan w:val="2"/>
          </w:tcPr>
          <w:p w:rsidR="00D37884" w:rsidRPr="00051AE9" w:rsidRDefault="00D37884" w:rsidP="00932CA7">
            <w:pPr>
              <w:rPr>
                <w:color w:val="000000"/>
                <w:sz w:val="28"/>
                <w:szCs w:val="28"/>
                <w:shd w:val="clear" w:color="auto" w:fill="FFFFFF"/>
              </w:rPr>
            </w:pPr>
            <w:r w:rsidRPr="00051AE9">
              <w:rPr>
                <w:sz w:val="28"/>
                <w:szCs w:val="28"/>
              </w:rPr>
              <w:t xml:space="preserve">Курс спрямований на розвиток у студентів навичок професійної діяльності у сфері правового регулювання обігу </w:t>
            </w:r>
            <w:r w:rsidR="00CE2563" w:rsidRPr="00051AE9">
              <w:rPr>
                <w:sz w:val="28"/>
                <w:szCs w:val="28"/>
              </w:rPr>
              <w:t xml:space="preserve">крипто валют </w:t>
            </w:r>
            <w:r w:rsidR="00932CA7">
              <w:rPr>
                <w:sz w:val="28"/>
                <w:szCs w:val="28"/>
                <w:shd w:val="clear" w:color="auto" w:fill="FFFFFF"/>
              </w:rPr>
              <w:t>як складової оподатковуваних активів юридичних та фізичних осіб в системі публічних грошових коштів України та у міжнародних фінансових системах</w:t>
            </w:r>
          </w:p>
        </w:tc>
      </w:tr>
      <w:tr w:rsidR="00D37884" w:rsidRPr="00051AE9" w:rsidTr="00A65070">
        <w:tc>
          <w:tcPr>
            <w:tcW w:w="3261" w:type="dxa"/>
            <w:shd w:val="clear" w:color="auto" w:fill="FFFFFF"/>
          </w:tcPr>
          <w:p w:rsidR="00D37884" w:rsidRPr="00051AE9" w:rsidRDefault="00D37884" w:rsidP="00A65070">
            <w:pPr>
              <w:rPr>
                <w:b/>
                <w:sz w:val="28"/>
                <w:szCs w:val="28"/>
              </w:rPr>
            </w:pPr>
            <w:r w:rsidRPr="00051AE9">
              <w:rPr>
                <w:b/>
                <w:sz w:val="28"/>
                <w:szCs w:val="28"/>
              </w:rPr>
              <w:t>Чому можна навчитися (результати навчання)</w:t>
            </w:r>
          </w:p>
        </w:tc>
        <w:tc>
          <w:tcPr>
            <w:tcW w:w="6946" w:type="dxa"/>
            <w:gridSpan w:val="2"/>
          </w:tcPr>
          <w:p w:rsidR="00051AE9" w:rsidRPr="00051AE9" w:rsidRDefault="00051AE9" w:rsidP="00051AE9">
            <w:pPr>
              <w:pStyle w:val="31"/>
              <w:ind w:firstLine="567"/>
              <w:jc w:val="both"/>
              <w:rPr>
                <w:sz w:val="28"/>
                <w:szCs w:val="28"/>
              </w:rPr>
            </w:pPr>
            <w:r w:rsidRPr="00051AE9">
              <w:rPr>
                <w:b/>
                <w:sz w:val="28"/>
                <w:szCs w:val="28"/>
              </w:rPr>
              <w:t>Знати:</w:t>
            </w:r>
            <w:r w:rsidRPr="00051AE9">
              <w:rPr>
                <w:sz w:val="28"/>
                <w:szCs w:val="28"/>
              </w:rPr>
              <w:t xml:space="preserve"> основні засадничі положення, що регламентують </w:t>
            </w:r>
            <w:r w:rsidRPr="00051AE9">
              <w:rPr>
                <w:bCs/>
                <w:sz w:val="28"/>
                <w:szCs w:val="28"/>
              </w:rPr>
              <w:t xml:space="preserve">правового регулювання обігу публічних та децентралізованих грошових коштів; </w:t>
            </w:r>
            <w:r w:rsidRPr="00051AE9">
              <w:rPr>
                <w:sz w:val="28"/>
                <w:szCs w:val="28"/>
              </w:rPr>
              <w:t>нормативне регулювання крипто валюти; основні принципи, технології, форми, методи, механізми організації та проведення біржових торгів; зміст технології блокчейн, зміст діяльності Інтернет-трейдингу, знати зміст діяльності крипто-майнингу, концептуальні засади здійснення професійної діяльності на біржовому ринку; порядок функціонування фондових та крипто бірж;  правила здійснення біржової діяльності;  біржові операції; основні види біржових  угод і правила їх проведення; елементи та основні групи операцій хеджування; основні принципи та форми Інтернет-трейдингу;  різновиди криптовалют; основні етапи ICO; основні форми та методи майнінгу криптовалюти; принципи та механізм технології блокчейн, NFT-</w:t>
            </w:r>
            <w:r w:rsidRPr="00051AE9">
              <w:rPr>
                <w:sz w:val="28"/>
                <w:szCs w:val="28"/>
              </w:rPr>
              <w:lastRenderedPageBreak/>
              <w:t>контракти, SMART- контракти, правове регулювання оподаткування доходів з крипто обігу.</w:t>
            </w:r>
          </w:p>
          <w:p w:rsidR="00D37884" w:rsidRPr="00051AE9" w:rsidRDefault="00051AE9" w:rsidP="00051AE9">
            <w:pPr>
              <w:pStyle w:val="31"/>
              <w:ind w:firstLine="567"/>
              <w:jc w:val="both"/>
              <w:rPr>
                <w:sz w:val="28"/>
                <w:szCs w:val="28"/>
              </w:rPr>
            </w:pPr>
            <w:r w:rsidRPr="00051AE9">
              <w:rPr>
                <w:b/>
                <w:sz w:val="28"/>
                <w:szCs w:val="28"/>
              </w:rPr>
              <w:t>Вміти:</w:t>
            </w:r>
            <w:r w:rsidRPr="00051AE9">
              <w:rPr>
                <w:sz w:val="28"/>
                <w:szCs w:val="28"/>
              </w:rPr>
              <w:t xml:space="preserve"> визначати поняття крипто валют та крипто активів та їх місце у фінансовій системі; застосовувати правила біржової торгівлі; провести на крипто біржі базову операцію по придбанню крипто валюти через крипто гаманець, провести транзакцію на крипто біржі,</w:t>
            </w:r>
            <w:r w:rsidR="00932CA7">
              <w:rPr>
                <w:sz w:val="28"/>
                <w:szCs w:val="28"/>
              </w:rPr>
              <w:t xml:space="preserve"> </w:t>
            </w:r>
            <w:r w:rsidRPr="00051AE9">
              <w:rPr>
                <w:sz w:val="28"/>
                <w:szCs w:val="28"/>
              </w:rPr>
              <w:t xml:space="preserve">визначити порядок оподаткування особи за крипто активами та крипто доходами, надати консультацію по управлінню та розпорядженню майном за крипто активами, застосувати норми міжнародного та національного права щодо захисту прав осіб  учасників крипто ринку. </w:t>
            </w:r>
          </w:p>
        </w:tc>
      </w:tr>
      <w:tr w:rsidR="00D37884" w:rsidRPr="00051AE9" w:rsidTr="00A65070">
        <w:tc>
          <w:tcPr>
            <w:tcW w:w="3261" w:type="dxa"/>
            <w:shd w:val="clear" w:color="auto" w:fill="FFFFFF"/>
          </w:tcPr>
          <w:p w:rsidR="00D37884" w:rsidRPr="00051AE9" w:rsidRDefault="00D37884" w:rsidP="00A65070">
            <w:pPr>
              <w:rPr>
                <w:b/>
                <w:sz w:val="28"/>
                <w:szCs w:val="28"/>
              </w:rPr>
            </w:pPr>
            <w:r w:rsidRPr="00051AE9">
              <w:rPr>
                <w:b/>
                <w:sz w:val="28"/>
                <w:szCs w:val="28"/>
              </w:rPr>
              <w:lastRenderedPageBreak/>
              <w:t>Як можна користуватися набутими знаннями і уміннями (компетентності)</w:t>
            </w:r>
          </w:p>
        </w:tc>
        <w:tc>
          <w:tcPr>
            <w:tcW w:w="6946" w:type="dxa"/>
            <w:gridSpan w:val="2"/>
          </w:tcPr>
          <w:p w:rsidR="00D37884" w:rsidRPr="00051AE9" w:rsidRDefault="00D37884" w:rsidP="00A65070">
            <w:pPr>
              <w:jc w:val="both"/>
              <w:rPr>
                <w:sz w:val="28"/>
                <w:szCs w:val="28"/>
              </w:rPr>
            </w:pPr>
            <w:r w:rsidRPr="00051AE9">
              <w:rPr>
                <w:sz w:val="28"/>
                <w:szCs w:val="28"/>
              </w:rPr>
              <w:t>У результаті вивчення навчальної дисципліни студент повинен набути наступні компетентності:</w:t>
            </w:r>
          </w:p>
          <w:p w:rsidR="00726B7B" w:rsidRPr="00051AE9" w:rsidRDefault="00726B7B" w:rsidP="00C33816">
            <w:pPr>
              <w:tabs>
                <w:tab w:val="left" w:pos="376"/>
              </w:tabs>
              <w:jc w:val="both"/>
              <w:rPr>
                <w:sz w:val="28"/>
                <w:szCs w:val="28"/>
              </w:rPr>
            </w:pPr>
            <w:r w:rsidRPr="00051AE9">
              <w:rPr>
                <w:bCs/>
                <w:sz w:val="28"/>
                <w:szCs w:val="28"/>
              </w:rPr>
              <w:t>Проводити збір і інтегрований аналіз матеріалів з різних джерел.</w:t>
            </w:r>
          </w:p>
          <w:p w:rsidR="00726B7B" w:rsidRPr="00051AE9" w:rsidRDefault="00726B7B" w:rsidP="00C33816">
            <w:pPr>
              <w:tabs>
                <w:tab w:val="left" w:pos="376"/>
              </w:tabs>
              <w:jc w:val="both"/>
              <w:rPr>
                <w:bCs/>
                <w:sz w:val="28"/>
                <w:szCs w:val="28"/>
              </w:rPr>
            </w:pPr>
            <w:r w:rsidRPr="00051AE9">
              <w:rPr>
                <w:bCs/>
                <w:sz w:val="28"/>
                <w:szCs w:val="28"/>
              </w:rPr>
              <w:t>Давати короткий висновок щодо окремих фактичних обставин (даних) з достатньою обґрунтованістю.</w:t>
            </w:r>
          </w:p>
          <w:p w:rsidR="00726B7B" w:rsidRPr="00051AE9" w:rsidRDefault="00726B7B" w:rsidP="00C33816">
            <w:pPr>
              <w:pStyle w:val="Default"/>
              <w:snapToGrid w:val="0"/>
              <w:jc w:val="both"/>
              <w:rPr>
                <w:bCs/>
                <w:color w:val="auto"/>
                <w:sz w:val="28"/>
                <w:szCs w:val="28"/>
                <w:lang w:val="uk-UA"/>
              </w:rPr>
            </w:pPr>
            <w:r w:rsidRPr="00051AE9">
              <w:rPr>
                <w:bCs/>
                <w:color w:val="auto"/>
                <w:sz w:val="28"/>
                <w:szCs w:val="28"/>
                <w:lang w:val="uk-UA"/>
              </w:rPr>
              <w:t>Оцінювати недоліки і переваги аргументів, аналізуючи відому проблему.</w:t>
            </w:r>
          </w:p>
          <w:p w:rsidR="00726B7B" w:rsidRPr="00051AE9" w:rsidRDefault="00726B7B" w:rsidP="00C33816">
            <w:pPr>
              <w:tabs>
                <w:tab w:val="left" w:pos="376"/>
              </w:tabs>
              <w:jc w:val="both"/>
              <w:rPr>
                <w:bCs/>
                <w:sz w:val="28"/>
                <w:szCs w:val="28"/>
              </w:rPr>
            </w:pPr>
            <w:r w:rsidRPr="00051AE9">
              <w:rPr>
                <w:bCs/>
                <w:sz w:val="28"/>
                <w:szCs w:val="28"/>
              </w:rPr>
              <w:t>Використовувати різноманітні інформаційні джерела для повного та всебічного встановлення певних обставин.</w:t>
            </w:r>
          </w:p>
          <w:p w:rsidR="00726B7B" w:rsidRPr="00051AE9" w:rsidRDefault="00726B7B" w:rsidP="00C33816">
            <w:pPr>
              <w:pStyle w:val="Default"/>
              <w:snapToGrid w:val="0"/>
              <w:jc w:val="both"/>
              <w:rPr>
                <w:bCs/>
                <w:color w:val="auto"/>
                <w:sz w:val="28"/>
                <w:szCs w:val="28"/>
                <w:lang w:val="uk-UA"/>
              </w:rPr>
            </w:pPr>
            <w:r w:rsidRPr="00051AE9">
              <w:rPr>
                <w:bCs/>
                <w:color w:val="auto"/>
                <w:sz w:val="28"/>
                <w:szCs w:val="28"/>
                <w:lang w:val="uk-UA"/>
              </w:rPr>
              <w:t xml:space="preserve">Самостійно визначати ті обставини, у з’ясуванні яких потрібна допомога, і діяти відповідно до отриманих рекомендацій. </w:t>
            </w:r>
          </w:p>
          <w:p w:rsidR="00726B7B" w:rsidRPr="00051AE9" w:rsidRDefault="00726B7B" w:rsidP="00C33816">
            <w:pPr>
              <w:tabs>
                <w:tab w:val="left" w:pos="376"/>
              </w:tabs>
              <w:jc w:val="both"/>
              <w:rPr>
                <w:bCs/>
                <w:sz w:val="28"/>
                <w:szCs w:val="28"/>
              </w:rPr>
            </w:pPr>
            <w:r w:rsidRPr="00051AE9">
              <w:rPr>
                <w:bCs/>
                <w:sz w:val="28"/>
                <w:szCs w:val="28"/>
              </w:rPr>
              <w:t>Вільно спілкуватися державною та іноземною мовами як усно, так і письмово, правильно вживаючи правничу термінологію.</w:t>
            </w:r>
          </w:p>
          <w:p w:rsidR="00726B7B" w:rsidRPr="00051AE9" w:rsidRDefault="00726B7B" w:rsidP="00C33816">
            <w:pPr>
              <w:pStyle w:val="Default"/>
              <w:snapToGrid w:val="0"/>
              <w:jc w:val="both"/>
              <w:rPr>
                <w:bCs/>
                <w:sz w:val="28"/>
                <w:szCs w:val="28"/>
                <w:lang w:val="uk-UA"/>
              </w:rPr>
            </w:pPr>
            <w:r w:rsidRPr="00051AE9">
              <w:rPr>
                <w:bCs/>
                <w:sz w:val="28"/>
                <w:szCs w:val="28"/>
                <w:lang w:val="uk-UA"/>
              </w:rPr>
              <w:t>Доносити до респондента матеріал з певної проблематики доступно і зрозуміло.</w:t>
            </w:r>
          </w:p>
          <w:p w:rsidR="00726B7B" w:rsidRPr="00051AE9" w:rsidRDefault="00726B7B" w:rsidP="00C33816">
            <w:pPr>
              <w:pStyle w:val="Default"/>
              <w:snapToGrid w:val="0"/>
              <w:jc w:val="both"/>
              <w:rPr>
                <w:bCs/>
                <w:color w:val="auto"/>
                <w:sz w:val="28"/>
                <w:szCs w:val="28"/>
                <w:lang w:val="uk-UA"/>
              </w:rPr>
            </w:pPr>
            <w:r w:rsidRPr="00051AE9">
              <w:rPr>
                <w:bCs/>
                <w:color w:val="auto"/>
                <w:sz w:val="28"/>
                <w:szCs w:val="28"/>
                <w:lang w:val="uk-UA"/>
              </w:rPr>
              <w:t>Пояснювати характер певних подій та процесів з розумінням професійного та суспільного контексту.</w:t>
            </w:r>
          </w:p>
          <w:p w:rsidR="00726B7B" w:rsidRPr="00051AE9" w:rsidRDefault="00726B7B" w:rsidP="00C33816">
            <w:pPr>
              <w:pStyle w:val="Default"/>
              <w:snapToGrid w:val="0"/>
              <w:jc w:val="both"/>
              <w:rPr>
                <w:bCs/>
                <w:color w:val="auto"/>
                <w:sz w:val="28"/>
                <w:szCs w:val="28"/>
                <w:lang w:val="uk-UA"/>
              </w:rPr>
            </w:pPr>
            <w:r w:rsidRPr="00051AE9">
              <w:rPr>
                <w:bCs/>
                <w:color w:val="auto"/>
                <w:sz w:val="28"/>
                <w:szCs w:val="28"/>
                <w:lang w:val="uk-UA"/>
              </w:rPr>
              <w:t>Належно використовувати статистичну інформацію, отриману з першоджерел та вторинних джерел для своєї професійної діяльності</w:t>
            </w:r>
          </w:p>
          <w:p w:rsidR="00726B7B" w:rsidRPr="00051AE9" w:rsidRDefault="00726B7B" w:rsidP="00C33816">
            <w:pPr>
              <w:tabs>
                <w:tab w:val="left" w:pos="376"/>
              </w:tabs>
              <w:jc w:val="both"/>
              <w:rPr>
                <w:bCs/>
                <w:sz w:val="28"/>
                <w:szCs w:val="28"/>
              </w:rPr>
            </w:pPr>
            <w:r w:rsidRPr="00051AE9">
              <w:rPr>
                <w:bCs/>
                <w:sz w:val="28"/>
                <w:szCs w:val="28"/>
              </w:rPr>
              <w:t>Вільно використовувати для професійної діяльності доступні інформаційні технології і бази даних.</w:t>
            </w:r>
          </w:p>
          <w:p w:rsidR="00726B7B" w:rsidRPr="00051AE9" w:rsidRDefault="00726B7B" w:rsidP="00C33816">
            <w:pPr>
              <w:tabs>
                <w:tab w:val="left" w:pos="376"/>
              </w:tabs>
              <w:jc w:val="both"/>
              <w:rPr>
                <w:bCs/>
                <w:sz w:val="28"/>
                <w:szCs w:val="28"/>
              </w:rPr>
            </w:pPr>
            <w:r w:rsidRPr="00051AE9">
              <w:rPr>
                <w:bCs/>
                <w:sz w:val="28"/>
                <w:szCs w:val="28"/>
              </w:rPr>
              <w:t>Демонструвати вміння користуватися комп’ютерними програмами, необхідними у професійній діяльності.</w:t>
            </w:r>
          </w:p>
          <w:p w:rsidR="00726B7B" w:rsidRPr="00051AE9" w:rsidRDefault="00C33816" w:rsidP="00C33816">
            <w:pPr>
              <w:tabs>
                <w:tab w:val="left" w:pos="376"/>
              </w:tabs>
              <w:jc w:val="both"/>
              <w:rPr>
                <w:bCs/>
                <w:sz w:val="28"/>
                <w:szCs w:val="28"/>
              </w:rPr>
            </w:pPr>
            <w:r w:rsidRPr="00051AE9">
              <w:rPr>
                <w:bCs/>
                <w:sz w:val="28"/>
                <w:szCs w:val="28"/>
              </w:rPr>
              <w:t>Д</w:t>
            </w:r>
            <w:r w:rsidR="00726B7B" w:rsidRPr="00051AE9">
              <w:rPr>
                <w:bCs/>
                <w:sz w:val="28"/>
                <w:szCs w:val="28"/>
              </w:rPr>
              <w:t xml:space="preserve">емонструвати необхідні знання та розуміння сутності </w:t>
            </w:r>
            <w:r w:rsidR="00726B7B" w:rsidRPr="00051AE9">
              <w:rPr>
                <w:bCs/>
                <w:sz w:val="28"/>
                <w:szCs w:val="28"/>
              </w:rPr>
              <w:lastRenderedPageBreak/>
              <w:t>та змісту основних правових інститутів і норм фундаментальних галузей права.</w:t>
            </w:r>
          </w:p>
          <w:p w:rsidR="00726B7B" w:rsidRPr="00051AE9" w:rsidRDefault="00726B7B" w:rsidP="00C33816">
            <w:pPr>
              <w:tabs>
                <w:tab w:val="left" w:pos="376"/>
              </w:tabs>
              <w:jc w:val="both"/>
              <w:rPr>
                <w:bCs/>
                <w:sz w:val="28"/>
                <w:szCs w:val="28"/>
              </w:rPr>
            </w:pPr>
            <w:r w:rsidRPr="00051AE9">
              <w:rPr>
                <w:b/>
                <w:sz w:val="28"/>
                <w:szCs w:val="28"/>
              </w:rPr>
              <w:t xml:space="preserve"> </w:t>
            </w:r>
            <w:r w:rsidRPr="00051AE9">
              <w:rPr>
                <w:bCs/>
                <w:sz w:val="28"/>
                <w:szCs w:val="28"/>
              </w:rPr>
              <w:t>Пояснювати природу та зміст основних правових явищ і процесів.</w:t>
            </w:r>
          </w:p>
          <w:p w:rsidR="00726B7B" w:rsidRPr="00051AE9" w:rsidRDefault="00726B7B" w:rsidP="00C33816">
            <w:pPr>
              <w:tabs>
                <w:tab w:val="left" w:pos="376"/>
              </w:tabs>
              <w:jc w:val="both"/>
              <w:rPr>
                <w:bCs/>
                <w:sz w:val="28"/>
                <w:szCs w:val="28"/>
              </w:rPr>
            </w:pPr>
            <w:r w:rsidRPr="00051AE9">
              <w:rPr>
                <w:b/>
                <w:sz w:val="28"/>
                <w:szCs w:val="28"/>
              </w:rPr>
              <w:t xml:space="preserve"> </w:t>
            </w:r>
            <w:r w:rsidRPr="00051AE9">
              <w:rPr>
                <w:bCs/>
                <w:sz w:val="28"/>
                <w:szCs w:val="28"/>
              </w:rPr>
              <w:t>Застосовувати набуті знання у різних правових ситуаціях, виокремлювати юридично значущі факти і формувати обґрунтовані правові висновки.</w:t>
            </w:r>
          </w:p>
          <w:p w:rsidR="00D37884" w:rsidRPr="00051AE9" w:rsidRDefault="00726B7B" w:rsidP="00051AE9">
            <w:pPr>
              <w:tabs>
                <w:tab w:val="left" w:pos="376"/>
              </w:tabs>
              <w:jc w:val="both"/>
              <w:rPr>
                <w:color w:val="000000"/>
                <w:sz w:val="28"/>
                <w:szCs w:val="28"/>
                <w:shd w:val="clear" w:color="auto" w:fill="FFFFFF"/>
              </w:rPr>
            </w:pPr>
            <w:r w:rsidRPr="00051AE9">
              <w:rPr>
                <w:bCs/>
                <w:sz w:val="28"/>
                <w:szCs w:val="28"/>
              </w:rPr>
              <w:t>Надавати консультації щодо можливих способів захисту прав та інтересів клієнтів у різних правових ситуаціях.</w:t>
            </w:r>
            <w:r w:rsidRPr="00051AE9">
              <w:rPr>
                <w:sz w:val="28"/>
                <w:szCs w:val="28"/>
              </w:rPr>
              <w:t xml:space="preserve"> </w:t>
            </w:r>
          </w:p>
        </w:tc>
      </w:tr>
      <w:tr w:rsidR="00D37884" w:rsidRPr="00051AE9" w:rsidTr="00A65070">
        <w:tc>
          <w:tcPr>
            <w:tcW w:w="3261" w:type="dxa"/>
            <w:shd w:val="clear" w:color="auto" w:fill="FFFFFF"/>
          </w:tcPr>
          <w:p w:rsidR="00D37884" w:rsidRPr="00051AE9" w:rsidRDefault="00D37884" w:rsidP="00A65070">
            <w:pPr>
              <w:rPr>
                <w:b/>
                <w:sz w:val="28"/>
                <w:szCs w:val="28"/>
              </w:rPr>
            </w:pPr>
            <w:r w:rsidRPr="00051AE9">
              <w:rPr>
                <w:b/>
                <w:sz w:val="28"/>
                <w:szCs w:val="28"/>
              </w:rPr>
              <w:lastRenderedPageBreak/>
              <w:t>Навчальна логістика</w:t>
            </w:r>
          </w:p>
        </w:tc>
        <w:tc>
          <w:tcPr>
            <w:tcW w:w="6946" w:type="dxa"/>
            <w:gridSpan w:val="2"/>
          </w:tcPr>
          <w:p w:rsidR="00D37884" w:rsidRPr="00051AE9" w:rsidRDefault="00D37884" w:rsidP="00A65070">
            <w:pPr>
              <w:jc w:val="both"/>
              <w:rPr>
                <w:b/>
                <w:bCs/>
                <w:sz w:val="28"/>
                <w:szCs w:val="28"/>
              </w:rPr>
            </w:pPr>
            <w:r w:rsidRPr="00051AE9">
              <w:rPr>
                <w:b/>
                <w:bCs/>
                <w:sz w:val="28"/>
                <w:szCs w:val="28"/>
              </w:rPr>
              <w:t xml:space="preserve">Зміст дисципліни: </w:t>
            </w:r>
            <w:r w:rsidR="00EF779D" w:rsidRPr="00051AE9">
              <w:rPr>
                <w:sz w:val="28"/>
                <w:szCs w:val="28"/>
              </w:rPr>
              <w:t xml:space="preserve"> </w:t>
            </w:r>
            <w:r w:rsidR="00EF779D" w:rsidRPr="00051AE9">
              <w:rPr>
                <w:rFonts w:eastAsia="Arial Unicode MS"/>
                <w:color w:val="000000"/>
                <w:sz w:val="28"/>
                <w:szCs w:val="28"/>
                <w:u w:color="000000"/>
                <w:bdr w:val="nil"/>
              </w:rPr>
              <w:t>Правовий зміст поняття криптовалют, використання диджитал технологій при захисті конституційних  майнових прав юридичних та фізичних осіб, державне регулювання диджитал технологій та обігу криптовалют, захист учасників ринку криптовалют, зокрема майнерів та трейдерів. Правові основи доходів фізичних осіб від обігу крипто валют.</w:t>
            </w:r>
            <w:r w:rsidR="00EF779D" w:rsidRPr="00051AE9">
              <w:rPr>
                <w:sz w:val="28"/>
                <w:szCs w:val="28"/>
              </w:rPr>
              <w:t xml:space="preserve"> Правове забезпечення біржових операцій та діяльності крипто біржі. Правові засади Інтернет-трейдінгу. Правові, теоретичні та організаційні основи функціонування фондового ринку та ринку крипто валют. NFT-контракти. SMART- контракти. Правове регулювання оподаткування доходів з крипто обігу. </w:t>
            </w:r>
          </w:p>
          <w:p w:rsidR="00D37884" w:rsidRPr="00051AE9" w:rsidRDefault="00D37884" w:rsidP="00A65070">
            <w:pPr>
              <w:rPr>
                <w:b/>
                <w:bCs/>
                <w:sz w:val="28"/>
                <w:szCs w:val="28"/>
              </w:rPr>
            </w:pPr>
            <w:r w:rsidRPr="00051AE9">
              <w:rPr>
                <w:b/>
                <w:bCs/>
                <w:sz w:val="28"/>
                <w:szCs w:val="28"/>
              </w:rPr>
              <w:t>Види занять:</w:t>
            </w:r>
            <w:r w:rsidRPr="00051AE9">
              <w:rPr>
                <w:sz w:val="28"/>
                <w:szCs w:val="28"/>
              </w:rPr>
              <w:t xml:space="preserve"> </w:t>
            </w:r>
            <w:r w:rsidRPr="00051AE9">
              <w:rPr>
                <w:bCs/>
                <w:sz w:val="28"/>
                <w:szCs w:val="28"/>
              </w:rPr>
              <w:t xml:space="preserve">лекції, практичні </w:t>
            </w:r>
          </w:p>
          <w:p w:rsidR="00D37884" w:rsidRPr="00051AE9" w:rsidRDefault="00D37884" w:rsidP="00A65070">
            <w:pPr>
              <w:rPr>
                <w:bCs/>
                <w:sz w:val="28"/>
                <w:szCs w:val="28"/>
              </w:rPr>
            </w:pPr>
            <w:r w:rsidRPr="00051AE9">
              <w:rPr>
                <w:b/>
                <w:bCs/>
                <w:sz w:val="28"/>
                <w:szCs w:val="28"/>
              </w:rPr>
              <w:t xml:space="preserve">Методи навчання: </w:t>
            </w:r>
            <w:r w:rsidRPr="00051AE9">
              <w:rPr>
                <w:bCs/>
                <w:sz w:val="28"/>
                <w:szCs w:val="28"/>
              </w:rPr>
              <w:t>навчальна дискусія, он</w:t>
            </w:r>
            <w:r w:rsidR="00932CA7">
              <w:rPr>
                <w:bCs/>
                <w:sz w:val="28"/>
                <w:szCs w:val="28"/>
              </w:rPr>
              <w:t>-</w:t>
            </w:r>
            <w:r w:rsidRPr="00051AE9">
              <w:rPr>
                <w:bCs/>
                <w:sz w:val="28"/>
                <w:szCs w:val="28"/>
              </w:rPr>
              <w:t>лайн</w:t>
            </w:r>
            <w:r w:rsidR="00932CA7">
              <w:rPr>
                <w:bCs/>
                <w:sz w:val="28"/>
                <w:szCs w:val="28"/>
              </w:rPr>
              <w:t>, оф-лайн</w:t>
            </w:r>
          </w:p>
          <w:p w:rsidR="00D37884" w:rsidRPr="00051AE9" w:rsidRDefault="00D37884" w:rsidP="00A65070">
            <w:pPr>
              <w:rPr>
                <w:b/>
                <w:color w:val="000000"/>
                <w:sz w:val="28"/>
                <w:szCs w:val="28"/>
                <w:shd w:val="clear" w:color="auto" w:fill="FFFFFF"/>
              </w:rPr>
            </w:pPr>
            <w:r w:rsidRPr="00051AE9">
              <w:rPr>
                <w:b/>
                <w:sz w:val="28"/>
                <w:szCs w:val="28"/>
              </w:rPr>
              <w:t xml:space="preserve">Форми навчання: </w:t>
            </w:r>
            <w:r w:rsidRPr="00051AE9">
              <w:rPr>
                <w:sz w:val="28"/>
                <w:szCs w:val="28"/>
              </w:rPr>
              <w:t>очна, заочна</w:t>
            </w:r>
          </w:p>
        </w:tc>
      </w:tr>
      <w:tr w:rsidR="00D37884" w:rsidRPr="00051AE9" w:rsidTr="00A65070">
        <w:tc>
          <w:tcPr>
            <w:tcW w:w="3261" w:type="dxa"/>
            <w:shd w:val="clear" w:color="auto" w:fill="FFFFFF"/>
          </w:tcPr>
          <w:p w:rsidR="00D37884" w:rsidRPr="00051AE9" w:rsidRDefault="00D37884" w:rsidP="00A65070">
            <w:pPr>
              <w:rPr>
                <w:b/>
                <w:color w:val="000000"/>
                <w:sz w:val="28"/>
                <w:szCs w:val="28"/>
                <w:shd w:val="clear" w:color="auto" w:fill="FFFFFF"/>
              </w:rPr>
            </w:pPr>
            <w:r w:rsidRPr="00051AE9">
              <w:rPr>
                <w:b/>
                <w:color w:val="000000"/>
                <w:sz w:val="28"/>
                <w:szCs w:val="28"/>
                <w:shd w:val="clear" w:color="auto" w:fill="FFFFFF"/>
              </w:rPr>
              <w:t>Пререквізити</w:t>
            </w:r>
          </w:p>
        </w:tc>
        <w:tc>
          <w:tcPr>
            <w:tcW w:w="6946" w:type="dxa"/>
            <w:gridSpan w:val="2"/>
          </w:tcPr>
          <w:p w:rsidR="00D37884" w:rsidRPr="00051AE9" w:rsidRDefault="00D37884" w:rsidP="00932CA7">
            <w:pPr>
              <w:pStyle w:val="2"/>
              <w:widowControl w:val="0"/>
              <w:spacing w:after="0" w:line="240" w:lineRule="auto"/>
              <w:ind w:left="0"/>
              <w:jc w:val="both"/>
              <w:rPr>
                <w:b/>
                <w:color w:val="000000"/>
                <w:sz w:val="28"/>
                <w:szCs w:val="28"/>
                <w:shd w:val="clear" w:color="auto" w:fill="FFFFFF"/>
              </w:rPr>
            </w:pPr>
            <w:r w:rsidRPr="00051AE9">
              <w:rPr>
                <w:sz w:val="28"/>
                <w:szCs w:val="28"/>
              </w:rPr>
              <w:t>Навчальна дисципліна базується на знаннях таких дисциплін, як: «</w:t>
            </w:r>
            <w:r w:rsidR="00932CA7">
              <w:rPr>
                <w:sz w:val="28"/>
                <w:szCs w:val="28"/>
              </w:rPr>
              <w:t>Правові інструменти позасудового ви рішення спорів</w:t>
            </w:r>
            <w:r w:rsidR="00A42852" w:rsidRPr="00051AE9">
              <w:rPr>
                <w:sz w:val="28"/>
                <w:szCs w:val="28"/>
              </w:rPr>
              <w:t>», «</w:t>
            </w:r>
            <w:r w:rsidR="00932CA7">
              <w:rPr>
                <w:sz w:val="28"/>
                <w:szCs w:val="28"/>
              </w:rPr>
              <w:t>Актуальні питання кримінального права</w:t>
            </w:r>
            <w:r w:rsidRPr="00051AE9">
              <w:rPr>
                <w:sz w:val="28"/>
                <w:szCs w:val="28"/>
              </w:rPr>
              <w:t>»</w:t>
            </w:r>
            <w:r w:rsidR="00A42852" w:rsidRPr="00051AE9">
              <w:rPr>
                <w:sz w:val="28"/>
                <w:szCs w:val="28"/>
              </w:rPr>
              <w:t>, «</w:t>
            </w:r>
            <w:r w:rsidR="00932CA7">
              <w:rPr>
                <w:sz w:val="28"/>
                <w:szCs w:val="28"/>
              </w:rPr>
              <w:t>Актуальні проблеми приватного права</w:t>
            </w:r>
            <w:r w:rsidR="00A42852" w:rsidRPr="00051AE9">
              <w:rPr>
                <w:sz w:val="28"/>
                <w:szCs w:val="28"/>
              </w:rPr>
              <w:t>»</w:t>
            </w:r>
            <w:r w:rsidR="00932CA7">
              <w:rPr>
                <w:sz w:val="28"/>
                <w:szCs w:val="28"/>
              </w:rPr>
              <w:t xml:space="preserve"> </w:t>
            </w:r>
            <w:r w:rsidRPr="00051AE9">
              <w:rPr>
                <w:sz w:val="28"/>
                <w:szCs w:val="28"/>
              </w:rPr>
              <w:t>та галузеві юридичні дисципліни.</w:t>
            </w:r>
          </w:p>
        </w:tc>
      </w:tr>
      <w:tr w:rsidR="00D37884" w:rsidRPr="00051AE9" w:rsidTr="00A65070">
        <w:tc>
          <w:tcPr>
            <w:tcW w:w="3261" w:type="dxa"/>
            <w:shd w:val="clear" w:color="auto" w:fill="FFFFFF"/>
          </w:tcPr>
          <w:p w:rsidR="00D37884" w:rsidRPr="00051AE9" w:rsidRDefault="00D37884" w:rsidP="00A65070">
            <w:pPr>
              <w:rPr>
                <w:b/>
                <w:sz w:val="28"/>
                <w:szCs w:val="28"/>
              </w:rPr>
            </w:pPr>
            <w:r w:rsidRPr="00051AE9">
              <w:rPr>
                <w:b/>
                <w:color w:val="000000"/>
                <w:sz w:val="28"/>
                <w:szCs w:val="28"/>
                <w:shd w:val="clear" w:color="auto" w:fill="FFFFFF"/>
              </w:rPr>
              <w:t>Пореквізити</w:t>
            </w:r>
          </w:p>
        </w:tc>
        <w:tc>
          <w:tcPr>
            <w:tcW w:w="6946" w:type="dxa"/>
            <w:gridSpan w:val="2"/>
          </w:tcPr>
          <w:p w:rsidR="00D37884" w:rsidRPr="00051AE9" w:rsidRDefault="00D37884" w:rsidP="00932CA7">
            <w:pPr>
              <w:pStyle w:val="Default"/>
              <w:jc w:val="both"/>
              <w:rPr>
                <w:sz w:val="28"/>
                <w:szCs w:val="28"/>
                <w:lang w:val="uk-UA"/>
              </w:rPr>
            </w:pPr>
            <w:r w:rsidRPr="00051AE9">
              <w:rPr>
                <w:sz w:val="28"/>
                <w:szCs w:val="28"/>
                <w:lang w:val="uk-UA"/>
              </w:rPr>
              <w:t xml:space="preserve">Знання можуть бути використані під час </w:t>
            </w:r>
            <w:r w:rsidR="008F43A3" w:rsidRPr="00051AE9">
              <w:rPr>
                <w:sz w:val="28"/>
                <w:szCs w:val="28"/>
                <w:lang w:val="uk-UA"/>
              </w:rPr>
              <w:t xml:space="preserve">здійснення практичної професійної діяльності </w:t>
            </w:r>
          </w:p>
        </w:tc>
      </w:tr>
      <w:tr w:rsidR="00D37884" w:rsidRPr="00051AE9" w:rsidTr="00A65070">
        <w:tc>
          <w:tcPr>
            <w:tcW w:w="3261" w:type="dxa"/>
            <w:shd w:val="clear" w:color="auto" w:fill="FFFFFF"/>
          </w:tcPr>
          <w:p w:rsidR="00D37884" w:rsidRPr="00051AE9" w:rsidRDefault="00D37884" w:rsidP="00A65070">
            <w:pPr>
              <w:rPr>
                <w:b/>
                <w:sz w:val="28"/>
                <w:szCs w:val="28"/>
              </w:rPr>
            </w:pPr>
            <w:r w:rsidRPr="00051AE9">
              <w:rPr>
                <w:b/>
                <w:sz w:val="28"/>
                <w:szCs w:val="28"/>
              </w:rPr>
              <w:t>Інформаційне забезпечення</w:t>
            </w:r>
          </w:p>
          <w:p w:rsidR="00D37884" w:rsidRPr="00051AE9" w:rsidRDefault="00D37884" w:rsidP="00A65070">
            <w:pPr>
              <w:rPr>
                <w:b/>
                <w:sz w:val="28"/>
                <w:szCs w:val="28"/>
              </w:rPr>
            </w:pPr>
            <w:r w:rsidRPr="00051AE9">
              <w:rPr>
                <w:b/>
                <w:sz w:val="28"/>
                <w:szCs w:val="28"/>
              </w:rPr>
              <w:t>з репозитарію та фонду НТБ НАУ</w:t>
            </w:r>
          </w:p>
        </w:tc>
        <w:tc>
          <w:tcPr>
            <w:tcW w:w="6946" w:type="dxa"/>
            <w:gridSpan w:val="2"/>
          </w:tcPr>
          <w:p w:rsidR="00D37884" w:rsidRDefault="00D37884" w:rsidP="00B4727E">
            <w:pPr>
              <w:jc w:val="both"/>
              <w:rPr>
                <w:iCs/>
                <w:sz w:val="28"/>
                <w:szCs w:val="28"/>
                <w:shd w:val="clear" w:color="auto" w:fill="FFFFFF"/>
              </w:rPr>
            </w:pPr>
            <w:r w:rsidRPr="00051AE9">
              <w:rPr>
                <w:b/>
                <w:iCs/>
                <w:sz w:val="28"/>
                <w:szCs w:val="28"/>
                <w:shd w:val="clear" w:color="auto" w:fill="FFFFFF"/>
              </w:rPr>
              <w:t>Репозитарій НАУ:</w:t>
            </w:r>
            <w:r w:rsidRPr="00051AE9">
              <w:rPr>
                <w:iCs/>
                <w:sz w:val="28"/>
                <w:szCs w:val="28"/>
                <w:shd w:val="clear" w:color="auto" w:fill="FFFFFF"/>
              </w:rPr>
              <w:t xml:space="preserve"> </w:t>
            </w:r>
            <w:r w:rsidR="00B4727E">
              <w:rPr>
                <w:iCs/>
                <w:sz w:val="28"/>
                <w:szCs w:val="28"/>
                <w:shd w:val="clear" w:color="auto" w:fill="FFFFFF"/>
              </w:rPr>
              <w:t xml:space="preserve"> </w:t>
            </w:r>
          </w:p>
          <w:p w:rsidR="00787AD5" w:rsidRPr="00787AD5" w:rsidRDefault="00787AD5" w:rsidP="00787AD5">
            <w:pPr>
              <w:pStyle w:val="a4"/>
              <w:numPr>
                <w:ilvl w:val="0"/>
                <w:numId w:val="2"/>
              </w:numPr>
              <w:shd w:val="clear" w:color="auto" w:fill="FFFFFF"/>
              <w:ind w:left="34"/>
              <w:jc w:val="both"/>
              <w:rPr>
                <w:rFonts w:eastAsia="Calibri"/>
                <w:sz w:val="28"/>
                <w:szCs w:val="28"/>
                <w:lang w:eastAsia="en-US"/>
              </w:rPr>
            </w:pPr>
            <w:r>
              <w:rPr>
                <w:sz w:val="28"/>
                <w:szCs w:val="28"/>
              </w:rPr>
              <w:t xml:space="preserve">1. </w:t>
            </w:r>
            <w:r w:rsidR="00B4727E" w:rsidRPr="00787AD5">
              <w:rPr>
                <w:sz w:val="28"/>
                <w:szCs w:val="28"/>
              </w:rPr>
              <w:t>Правові засади забезпечення фінансової безпеки державних активів в сучасній трансформаційній парадигмі. Забезпечення конституційних прав громадян в контексті конвенційних зобов’язань України /І.М.Сопілко, Ю.Л.Юринець, Ю.Д.Кунєв та ін.. Київ, «Видавництво «Людмила»,2022, с.45-73.</w:t>
            </w:r>
          </w:p>
          <w:p w:rsidR="00787AD5" w:rsidRPr="00787AD5" w:rsidRDefault="00787AD5" w:rsidP="00787AD5">
            <w:pPr>
              <w:pStyle w:val="a4"/>
              <w:numPr>
                <w:ilvl w:val="0"/>
                <w:numId w:val="2"/>
              </w:numPr>
              <w:shd w:val="clear" w:color="auto" w:fill="FFFFFF"/>
              <w:ind w:left="34"/>
              <w:jc w:val="both"/>
              <w:rPr>
                <w:rFonts w:eastAsia="Calibri"/>
                <w:sz w:val="28"/>
                <w:szCs w:val="28"/>
                <w:lang w:eastAsia="en-US"/>
              </w:rPr>
            </w:pPr>
            <w:r>
              <w:rPr>
                <w:sz w:val="28"/>
                <w:szCs w:val="28"/>
              </w:rPr>
              <w:t xml:space="preserve">2. </w:t>
            </w:r>
            <w:r w:rsidR="00B4727E" w:rsidRPr="00787AD5">
              <w:rPr>
                <w:sz w:val="28"/>
                <w:szCs w:val="28"/>
                <w:lang w:val="en-US"/>
              </w:rPr>
              <w:t>Cryptocurrency</w:t>
            </w:r>
            <w:r w:rsidR="00B4727E" w:rsidRPr="00787AD5">
              <w:rPr>
                <w:sz w:val="28"/>
                <w:szCs w:val="28"/>
              </w:rPr>
              <w:t xml:space="preserve"> </w:t>
            </w:r>
            <w:r w:rsidR="00B4727E" w:rsidRPr="00787AD5">
              <w:rPr>
                <w:sz w:val="28"/>
                <w:szCs w:val="28"/>
                <w:lang w:val="en-US"/>
              </w:rPr>
              <w:t>market</w:t>
            </w:r>
            <w:r w:rsidR="00B4727E" w:rsidRPr="00787AD5">
              <w:rPr>
                <w:sz w:val="28"/>
                <w:szCs w:val="28"/>
              </w:rPr>
              <w:t xml:space="preserve"> </w:t>
            </w:r>
            <w:r w:rsidR="00B4727E" w:rsidRPr="00787AD5">
              <w:rPr>
                <w:sz w:val="28"/>
                <w:szCs w:val="28"/>
                <w:lang w:val="en-US"/>
              </w:rPr>
              <w:t>public</w:t>
            </w:r>
            <w:r w:rsidR="00B4727E" w:rsidRPr="00787AD5">
              <w:rPr>
                <w:sz w:val="28"/>
                <w:szCs w:val="28"/>
              </w:rPr>
              <w:t xml:space="preserve"> </w:t>
            </w:r>
            <w:r w:rsidR="00B4727E" w:rsidRPr="00787AD5">
              <w:rPr>
                <w:sz w:val="28"/>
                <w:szCs w:val="28"/>
                <w:lang w:val="en-US"/>
              </w:rPr>
              <w:t>administration</w:t>
            </w:r>
            <w:r w:rsidR="00B4727E" w:rsidRPr="00787AD5">
              <w:rPr>
                <w:sz w:val="28"/>
                <w:szCs w:val="28"/>
              </w:rPr>
              <w:t xml:space="preserve"> </w:t>
            </w:r>
            <w:r w:rsidR="00B4727E" w:rsidRPr="00787AD5">
              <w:rPr>
                <w:sz w:val="28"/>
                <w:szCs w:val="28"/>
                <w:lang w:val="en-US"/>
              </w:rPr>
              <w:t>legal</w:t>
            </w:r>
            <w:r w:rsidR="00B4727E" w:rsidRPr="00787AD5">
              <w:rPr>
                <w:sz w:val="28"/>
                <w:szCs w:val="28"/>
              </w:rPr>
              <w:t xml:space="preserve"> </w:t>
            </w:r>
            <w:r w:rsidR="00B4727E" w:rsidRPr="00787AD5">
              <w:rPr>
                <w:sz w:val="28"/>
                <w:szCs w:val="28"/>
                <w:lang w:val="en-US"/>
              </w:rPr>
              <w:t>fundamentals</w:t>
            </w:r>
            <w:r w:rsidR="00B4727E" w:rsidRPr="00787AD5">
              <w:rPr>
                <w:sz w:val="28"/>
                <w:szCs w:val="28"/>
              </w:rPr>
              <w:t xml:space="preserve"> </w:t>
            </w:r>
            <w:r w:rsidR="00B4727E" w:rsidRPr="00787AD5">
              <w:rPr>
                <w:sz w:val="28"/>
                <w:szCs w:val="28"/>
                <w:lang w:val="en-US"/>
              </w:rPr>
              <w:t>as</w:t>
            </w:r>
            <w:r w:rsidR="00B4727E" w:rsidRPr="00787AD5">
              <w:rPr>
                <w:sz w:val="28"/>
                <w:szCs w:val="28"/>
              </w:rPr>
              <w:t xml:space="preserve"> </w:t>
            </w:r>
            <w:r w:rsidR="00B4727E" w:rsidRPr="00787AD5">
              <w:rPr>
                <w:sz w:val="28"/>
                <w:szCs w:val="28"/>
                <w:lang w:val="en-US"/>
              </w:rPr>
              <w:t>Ukraine</w:t>
            </w:r>
            <w:r w:rsidR="00B4727E" w:rsidRPr="00787AD5">
              <w:rPr>
                <w:sz w:val="28"/>
                <w:szCs w:val="28"/>
              </w:rPr>
              <w:t>’</w:t>
            </w:r>
            <w:r w:rsidR="00B4727E" w:rsidRPr="00787AD5">
              <w:rPr>
                <w:sz w:val="28"/>
                <w:szCs w:val="28"/>
                <w:lang w:val="en-US"/>
              </w:rPr>
              <w:t>s</w:t>
            </w:r>
            <w:r w:rsidR="00B4727E" w:rsidRPr="00787AD5">
              <w:rPr>
                <w:sz w:val="28"/>
                <w:szCs w:val="28"/>
              </w:rPr>
              <w:t xml:space="preserve"> </w:t>
            </w:r>
            <w:r w:rsidR="00B4727E" w:rsidRPr="00787AD5">
              <w:rPr>
                <w:sz w:val="28"/>
                <w:szCs w:val="28"/>
                <w:lang w:val="en-US"/>
              </w:rPr>
              <w:t>financial</w:t>
            </w:r>
            <w:r w:rsidR="00B4727E" w:rsidRPr="00787AD5">
              <w:rPr>
                <w:sz w:val="28"/>
                <w:szCs w:val="28"/>
              </w:rPr>
              <w:t xml:space="preserve"> </w:t>
            </w:r>
            <w:r w:rsidR="00B4727E" w:rsidRPr="00787AD5">
              <w:rPr>
                <w:sz w:val="28"/>
                <w:szCs w:val="28"/>
                <w:lang w:val="en-US"/>
              </w:rPr>
              <w:t>system</w:t>
            </w:r>
            <w:r w:rsidR="00B4727E" w:rsidRPr="00787AD5">
              <w:rPr>
                <w:sz w:val="28"/>
                <w:szCs w:val="28"/>
              </w:rPr>
              <w:t xml:space="preserve"> </w:t>
            </w:r>
            <w:r w:rsidR="00B4727E" w:rsidRPr="00787AD5">
              <w:rPr>
                <w:sz w:val="28"/>
                <w:szCs w:val="28"/>
                <w:lang w:val="en-US"/>
              </w:rPr>
              <w:t>alternative</w:t>
            </w:r>
            <w:r w:rsidR="00B4727E" w:rsidRPr="00787AD5">
              <w:rPr>
                <w:sz w:val="28"/>
                <w:szCs w:val="28"/>
              </w:rPr>
              <w:t xml:space="preserve">: </w:t>
            </w:r>
            <w:r w:rsidR="00B4727E" w:rsidRPr="00787AD5">
              <w:rPr>
                <w:sz w:val="28"/>
                <w:szCs w:val="28"/>
                <w:lang w:val="en-US"/>
              </w:rPr>
              <w:lastRenderedPageBreak/>
              <w:t>current</w:t>
            </w:r>
            <w:r w:rsidR="00B4727E" w:rsidRPr="00787AD5">
              <w:rPr>
                <w:sz w:val="28"/>
                <w:szCs w:val="28"/>
              </w:rPr>
              <w:t xml:space="preserve"> </w:t>
            </w:r>
            <w:r w:rsidR="00B4727E" w:rsidRPr="00787AD5">
              <w:rPr>
                <w:sz w:val="28"/>
                <w:szCs w:val="28"/>
                <w:lang w:val="en-US"/>
              </w:rPr>
              <w:t>state</w:t>
            </w:r>
            <w:r w:rsidR="00B4727E" w:rsidRPr="00787AD5">
              <w:rPr>
                <w:sz w:val="28"/>
                <w:szCs w:val="28"/>
              </w:rPr>
              <w:t xml:space="preserve"> </w:t>
            </w:r>
            <w:r w:rsidR="00B4727E" w:rsidRPr="00787AD5">
              <w:rPr>
                <w:sz w:val="28"/>
                <w:szCs w:val="28"/>
                <w:lang w:val="en-US"/>
              </w:rPr>
              <w:t>of</w:t>
            </w:r>
            <w:r w:rsidR="00B4727E" w:rsidRPr="00787AD5">
              <w:rPr>
                <w:sz w:val="28"/>
                <w:szCs w:val="28"/>
              </w:rPr>
              <w:t xml:space="preserve"> </w:t>
            </w:r>
            <w:r w:rsidR="00B4727E" w:rsidRPr="00787AD5">
              <w:rPr>
                <w:sz w:val="28"/>
                <w:szCs w:val="28"/>
                <w:lang w:val="en-US"/>
              </w:rPr>
              <w:t>scientific</w:t>
            </w:r>
            <w:r w:rsidR="00B4727E" w:rsidRPr="00787AD5">
              <w:rPr>
                <w:sz w:val="28"/>
                <w:szCs w:val="28"/>
              </w:rPr>
              <w:t xml:space="preserve"> </w:t>
            </w:r>
            <w:r w:rsidR="00B4727E" w:rsidRPr="00787AD5">
              <w:rPr>
                <w:sz w:val="28"/>
                <w:szCs w:val="28"/>
                <w:lang w:val="en-US"/>
              </w:rPr>
              <w:t>and</w:t>
            </w:r>
            <w:r w:rsidR="00B4727E" w:rsidRPr="00787AD5">
              <w:rPr>
                <w:sz w:val="28"/>
                <w:szCs w:val="28"/>
              </w:rPr>
              <w:t xml:space="preserve"> </w:t>
            </w:r>
            <w:r w:rsidR="00B4727E" w:rsidRPr="00787AD5">
              <w:rPr>
                <w:sz w:val="28"/>
                <w:szCs w:val="28"/>
                <w:lang w:val="en-US"/>
              </w:rPr>
              <w:t>normative</w:t>
            </w:r>
            <w:r w:rsidR="00B4727E" w:rsidRPr="00787AD5">
              <w:rPr>
                <w:sz w:val="28"/>
                <w:szCs w:val="28"/>
              </w:rPr>
              <w:t xml:space="preserve"> </w:t>
            </w:r>
            <w:r w:rsidR="00B4727E" w:rsidRPr="00787AD5">
              <w:rPr>
                <w:sz w:val="28"/>
                <w:szCs w:val="28"/>
                <w:lang w:val="en-US"/>
              </w:rPr>
              <w:t>regulation</w:t>
            </w:r>
            <w:r w:rsidR="00B4727E" w:rsidRPr="00787AD5">
              <w:rPr>
                <w:sz w:val="28"/>
                <w:szCs w:val="28"/>
              </w:rPr>
              <w:t xml:space="preserve">. </w:t>
            </w:r>
            <w:r w:rsidR="00B4727E" w:rsidRPr="00787AD5">
              <w:rPr>
                <w:sz w:val="28"/>
                <w:szCs w:val="28"/>
                <w:lang w:val="en-US"/>
              </w:rPr>
              <w:t>University law sciense and education in the challehges of our time:</w:t>
            </w:r>
            <w:r w:rsidR="00B4727E" w:rsidRPr="00787AD5">
              <w:rPr>
                <w:sz w:val="28"/>
                <w:szCs w:val="28"/>
                <w:shd w:val="clear" w:color="auto" w:fill="FFFFFF"/>
                <w:lang w:val="en-US"/>
              </w:rPr>
              <w:t xml:space="preserve"> collective monograph / [Ed. by Iryna Sopilko &amp; Mykhailo Smokovych]. </w:t>
            </w:r>
            <w:r w:rsidR="00B4727E" w:rsidRPr="00787AD5">
              <w:rPr>
                <w:sz w:val="28"/>
                <w:szCs w:val="28"/>
                <w:lang w:val="en-US"/>
              </w:rPr>
              <w:t>E-science space spółka z ograniczoną odpowiedzialnością, krs 870645, szczęsna 26, 02-454 Warszawa, 2021.</w:t>
            </w:r>
            <w:r w:rsidR="00B4727E" w:rsidRPr="00787AD5">
              <w:rPr>
                <w:sz w:val="28"/>
                <w:szCs w:val="28"/>
              </w:rPr>
              <w:t xml:space="preserve">, </w:t>
            </w:r>
            <w:r w:rsidR="00B4727E" w:rsidRPr="00787AD5">
              <w:rPr>
                <w:sz w:val="28"/>
                <w:szCs w:val="28"/>
                <w:lang w:val="en-US"/>
              </w:rPr>
              <w:t>P</w:t>
            </w:r>
            <w:r w:rsidR="00B4727E" w:rsidRPr="00787AD5">
              <w:rPr>
                <w:sz w:val="28"/>
                <w:szCs w:val="28"/>
              </w:rPr>
              <w:t xml:space="preserve">. </w:t>
            </w:r>
            <w:r w:rsidR="00B4727E" w:rsidRPr="00787AD5">
              <w:rPr>
                <w:sz w:val="28"/>
                <w:szCs w:val="28"/>
                <w:lang w:val="en-US"/>
              </w:rPr>
              <w:t>104-1</w:t>
            </w:r>
            <w:r w:rsidR="00B4727E" w:rsidRPr="00787AD5">
              <w:rPr>
                <w:sz w:val="28"/>
                <w:szCs w:val="28"/>
                <w:lang w:val="pl-PL"/>
              </w:rPr>
              <w:t>13.</w:t>
            </w:r>
          </w:p>
          <w:p w:rsidR="00787AD5" w:rsidRPr="00787AD5" w:rsidRDefault="00787AD5" w:rsidP="00787AD5">
            <w:pPr>
              <w:pStyle w:val="a4"/>
              <w:numPr>
                <w:ilvl w:val="0"/>
                <w:numId w:val="2"/>
              </w:numPr>
              <w:shd w:val="clear" w:color="auto" w:fill="FFFFFF"/>
              <w:tabs>
                <w:tab w:val="left" w:pos="0"/>
              </w:tabs>
              <w:ind w:left="34"/>
              <w:jc w:val="both"/>
              <w:rPr>
                <w:rFonts w:eastAsia="Calibri"/>
                <w:sz w:val="28"/>
                <w:szCs w:val="28"/>
                <w:lang w:eastAsia="en-US"/>
              </w:rPr>
            </w:pPr>
            <w:r>
              <w:rPr>
                <w:iCs/>
                <w:sz w:val="28"/>
                <w:szCs w:val="28"/>
              </w:rPr>
              <w:t xml:space="preserve">3. </w:t>
            </w:r>
            <w:r w:rsidRPr="00787AD5">
              <w:rPr>
                <w:iCs/>
                <w:sz w:val="28"/>
                <w:szCs w:val="28"/>
              </w:rPr>
              <w:t>Устинова І.П.</w:t>
            </w:r>
            <w:r w:rsidRPr="00787AD5">
              <w:rPr>
                <w:b/>
                <w:iCs/>
                <w:color w:val="0000FF"/>
                <w:sz w:val="28"/>
                <w:szCs w:val="28"/>
              </w:rPr>
              <w:t xml:space="preserve"> </w:t>
            </w:r>
            <w:r w:rsidRPr="00787AD5">
              <w:rPr>
                <w:sz w:val="28"/>
                <w:szCs w:val="28"/>
              </w:rPr>
              <w:t>Деякі питання імплементації українського законодавства регулювання крипторинку до світових практик.</w:t>
            </w:r>
            <w:r w:rsidRPr="00787AD5">
              <w:rPr>
                <w:rFonts w:eastAsia="Calibri"/>
                <w:sz w:val="28"/>
                <w:szCs w:val="28"/>
                <w:lang w:eastAsia="en-US"/>
              </w:rPr>
              <w:t xml:space="preserve"> Законодавство України про фінансові послуги: питання адаптації до права Європейського союзу,  Науково-практи. кр. стіл 15 січня 2021 р.:тези доп.- Суми 2021,- с. 33-36.</w:t>
            </w:r>
          </w:p>
          <w:p w:rsidR="00787AD5" w:rsidRPr="00787AD5" w:rsidRDefault="00787AD5" w:rsidP="00787AD5">
            <w:pPr>
              <w:pStyle w:val="a4"/>
              <w:numPr>
                <w:ilvl w:val="0"/>
                <w:numId w:val="2"/>
              </w:numPr>
              <w:shd w:val="clear" w:color="auto" w:fill="FFFFFF"/>
              <w:tabs>
                <w:tab w:val="left" w:pos="0"/>
              </w:tabs>
              <w:ind w:left="34" w:firstLine="0"/>
              <w:jc w:val="both"/>
              <w:rPr>
                <w:rFonts w:eastAsia="Calibri"/>
                <w:b/>
                <w:bCs/>
                <w:sz w:val="28"/>
                <w:szCs w:val="28"/>
                <w:lang w:val="ru-RU" w:eastAsia="en-US"/>
              </w:rPr>
            </w:pPr>
            <w:r w:rsidRPr="00787AD5">
              <w:rPr>
                <w:iCs/>
                <w:sz w:val="28"/>
                <w:szCs w:val="28"/>
              </w:rPr>
              <w:t>Устинова І.П.</w:t>
            </w:r>
            <w:r w:rsidRPr="00787AD5">
              <w:rPr>
                <w:rFonts w:eastAsia="Calibri"/>
                <w:sz w:val="28"/>
                <w:szCs w:val="28"/>
                <w:lang w:eastAsia="en-US"/>
              </w:rPr>
              <w:t xml:space="preserve"> Сучасний стан фінансової системи як передумова існування крипто ринку в України. </w:t>
            </w:r>
            <w:r w:rsidRPr="00787AD5">
              <w:rPr>
                <w:sz w:val="28"/>
                <w:szCs w:val="28"/>
                <w:lang w:val="ru-RU"/>
              </w:rPr>
              <w:t xml:space="preserve">Сучасне право в епоху соціальних змін, </w:t>
            </w:r>
            <w:r w:rsidRPr="00787AD5">
              <w:rPr>
                <w:sz w:val="28"/>
                <w:szCs w:val="28"/>
              </w:rPr>
              <w:t xml:space="preserve">ХІ Міжнар. Наук.-практ. конфер. 26 лютого 2021 р.:тези доп.-Київ.-2021.- Т.1- С.219-222. </w:t>
            </w:r>
          </w:p>
          <w:p w:rsidR="00787AD5" w:rsidRPr="00787AD5" w:rsidRDefault="00787AD5" w:rsidP="00787AD5">
            <w:pPr>
              <w:pStyle w:val="a4"/>
              <w:numPr>
                <w:ilvl w:val="0"/>
                <w:numId w:val="2"/>
              </w:numPr>
              <w:shd w:val="clear" w:color="auto" w:fill="FFFFFF"/>
              <w:tabs>
                <w:tab w:val="left" w:pos="0"/>
              </w:tabs>
              <w:ind w:left="34" w:firstLine="0"/>
              <w:jc w:val="both"/>
              <w:rPr>
                <w:rFonts w:eastAsia="Calibri"/>
                <w:b/>
                <w:bCs/>
                <w:sz w:val="28"/>
                <w:szCs w:val="28"/>
                <w:lang w:val="ru-RU" w:eastAsia="en-US"/>
              </w:rPr>
            </w:pPr>
            <w:r w:rsidRPr="00787AD5">
              <w:rPr>
                <w:rFonts w:eastAsia="Calibri"/>
                <w:sz w:val="28"/>
                <w:szCs w:val="28"/>
                <w:lang w:eastAsia="en-US"/>
              </w:rPr>
              <w:t>Устинова І.П., Рябоконь Ю.В. Е</w:t>
            </w:r>
            <w:r w:rsidRPr="00787AD5">
              <w:rPr>
                <w:rFonts w:eastAsia="Calibri"/>
                <w:bCs/>
                <w:sz w:val="28"/>
                <w:szCs w:val="28"/>
                <w:lang w:val="ru-RU" w:eastAsia="en-US"/>
              </w:rPr>
              <w:t xml:space="preserve">-гривня як нова форма фінансового контролю. </w:t>
            </w:r>
            <w:r w:rsidRPr="00787AD5">
              <w:rPr>
                <w:sz w:val="28"/>
                <w:szCs w:val="28"/>
                <w:lang w:eastAsia="uk-UA"/>
              </w:rPr>
              <w:t>Наукові праці Національного авіаційного університету. Серія: Юридичний вісник «Повітряне і космічне право».</w:t>
            </w:r>
            <w:r w:rsidRPr="00787AD5">
              <w:rPr>
                <w:sz w:val="28"/>
                <w:szCs w:val="28"/>
              </w:rPr>
              <w:t>2023, № 3, С.111-117.</w:t>
            </w:r>
          </w:p>
          <w:p w:rsidR="00B4727E" w:rsidRPr="00787AD5" w:rsidRDefault="00B4727E" w:rsidP="00787AD5">
            <w:pPr>
              <w:jc w:val="both"/>
              <w:rPr>
                <w:b/>
                <w:iCs/>
                <w:color w:val="0000FF"/>
                <w:sz w:val="28"/>
                <w:szCs w:val="28"/>
              </w:rPr>
            </w:pPr>
          </w:p>
        </w:tc>
      </w:tr>
      <w:tr w:rsidR="00D37884" w:rsidRPr="00051AE9" w:rsidTr="00A65070">
        <w:tc>
          <w:tcPr>
            <w:tcW w:w="3261" w:type="dxa"/>
            <w:shd w:val="clear" w:color="auto" w:fill="FFFFFF"/>
          </w:tcPr>
          <w:p w:rsidR="00D37884" w:rsidRPr="00051AE9" w:rsidRDefault="00D37884" w:rsidP="00A65070">
            <w:pPr>
              <w:rPr>
                <w:b/>
                <w:sz w:val="28"/>
                <w:szCs w:val="28"/>
              </w:rPr>
            </w:pPr>
            <w:r w:rsidRPr="00051AE9">
              <w:rPr>
                <w:b/>
                <w:sz w:val="28"/>
                <w:szCs w:val="28"/>
              </w:rPr>
              <w:lastRenderedPageBreak/>
              <w:t>Локація та матеріально-технічне забезпечення</w:t>
            </w:r>
          </w:p>
        </w:tc>
        <w:tc>
          <w:tcPr>
            <w:tcW w:w="6946" w:type="dxa"/>
            <w:gridSpan w:val="2"/>
          </w:tcPr>
          <w:p w:rsidR="00D37884" w:rsidRPr="00051AE9" w:rsidRDefault="00D37884" w:rsidP="00A65070">
            <w:pPr>
              <w:rPr>
                <w:sz w:val="28"/>
                <w:szCs w:val="28"/>
              </w:rPr>
            </w:pPr>
            <w:r w:rsidRPr="00051AE9">
              <w:rPr>
                <w:sz w:val="28"/>
                <w:szCs w:val="28"/>
              </w:rPr>
              <w:t>Аудиторія теоретичного навчання,</w:t>
            </w:r>
          </w:p>
          <w:p w:rsidR="00D37884" w:rsidRPr="00051AE9" w:rsidRDefault="00D37884" w:rsidP="00A65070">
            <w:pPr>
              <w:rPr>
                <w:sz w:val="28"/>
                <w:szCs w:val="28"/>
              </w:rPr>
            </w:pPr>
            <w:r w:rsidRPr="00051AE9">
              <w:rPr>
                <w:sz w:val="28"/>
                <w:szCs w:val="28"/>
              </w:rPr>
              <w:t xml:space="preserve">Проектор, </w:t>
            </w:r>
            <w:r w:rsidR="008F43A3" w:rsidRPr="00051AE9">
              <w:rPr>
                <w:sz w:val="28"/>
                <w:szCs w:val="28"/>
              </w:rPr>
              <w:t>ПК</w:t>
            </w:r>
          </w:p>
        </w:tc>
      </w:tr>
      <w:tr w:rsidR="00D37884" w:rsidRPr="00051AE9" w:rsidTr="00A65070">
        <w:tc>
          <w:tcPr>
            <w:tcW w:w="3261" w:type="dxa"/>
            <w:shd w:val="clear" w:color="auto" w:fill="FFFFFF"/>
          </w:tcPr>
          <w:p w:rsidR="00D37884" w:rsidRPr="00051AE9" w:rsidRDefault="00D37884" w:rsidP="00A65070">
            <w:pPr>
              <w:rPr>
                <w:b/>
                <w:sz w:val="28"/>
                <w:szCs w:val="28"/>
              </w:rPr>
            </w:pPr>
            <w:r w:rsidRPr="00051AE9">
              <w:rPr>
                <w:b/>
                <w:sz w:val="28"/>
                <w:szCs w:val="28"/>
              </w:rPr>
              <w:t>Семестровий контроль, екзаменаційна методика</w:t>
            </w:r>
          </w:p>
        </w:tc>
        <w:tc>
          <w:tcPr>
            <w:tcW w:w="6946" w:type="dxa"/>
            <w:gridSpan w:val="2"/>
          </w:tcPr>
          <w:p w:rsidR="00D37884" w:rsidRPr="00051AE9" w:rsidRDefault="008F43A3" w:rsidP="008F43A3">
            <w:pPr>
              <w:rPr>
                <w:color w:val="000000"/>
                <w:sz w:val="28"/>
                <w:szCs w:val="28"/>
                <w:shd w:val="clear" w:color="auto" w:fill="FFFFFF"/>
                <w:lang w:val="en-US"/>
              </w:rPr>
            </w:pPr>
            <w:r w:rsidRPr="00051AE9">
              <w:rPr>
                <w:sz w:val="28"/>
                <w:szCs w:val="28"/>
              </w:rPr>
              <w:t xml:space="preserve"> Диференційований залік</w:t>
            </w:r>
            <w:r w:rsidR="00B12A3A">
              <w:rPr>
                <w:sz w:val="28"/>
                <w:szCs w:val="28"/>
              </w:rPr>
              <w:t>, тестування</w:t>
            </w:r>
          </w:p>
        </w:tc>
      </w:tr>
      <w:tr w:rsidR="00D37884" w:rsidRPr="00051AE9" w:rsidTr="00A65070">
        <w:tc>
          <w:tcPr>
            <w:tcW w:w="3261" w:type="dxa"/>
            <w:shd w:val="clear" w:color="auto" w:fill="FFFFFF"/>
          </w:tcPr>
          <w:p w:rsidR="00D37884" w:rsidRPr="00051AE9" w:rsidRDefault="00D37884" w:rsidP="00A65070">
            <w:pPr>
              <w:rPr>
                <w:b/>
                <w:color w:val="000000"/>
                <w:sz w:val="28"/>
                <w:szCs w:val="28"/>
                <w:shd w:val="clear" w:color="auto" w:fill="FFFFFF"/>
              </w:rPr>
            </w:pPr>
            <w:r w:rsidRPr="00051AE9">
              <w:rPr>
                <w:b/>
                <w:color w:val="000000"/>
                <w:sz w:val="28"/>
                <w:szCs w:val="28"/>
                <w:shd w:val="clear" w:color="auto" w:fill="FFFFFF"/>
              </w:rPr>
              <w:t>Кафедра</w:t>
            </w:r>
          </w:p>
        </w:tc>
        <w:tc>
          <w:tcPr>
            <w:tcW w:w="6946" w:type="dxa"/>
            <w:gridSpan w:val="2"/>
          </w:tcPr>
          <w:p w:rsidR="00D37884" w:rsidRPr="00051AE9" w:rsidRDefault="00D37884" w:rsidP="00A65070">
            <w:pPr>
              <w:rPr>
                <w:sz w:val="28"/>
                <w:szCs w:val="28"/>
              </w:rPr>
            </w:pPr>
            <w:r w:rsidRPr="00051AE9">
              <w:rPr>
                <w:sz w:val="28"/>
                <w:szCs w:val="28"/>
              </w:rPr>
              <w:t>Конституційного і адміністративного права</w:t>
            </w:r>
          </w:p>
        </w:tc>
      </w:tr>
      <w:tr w:rsidR="00D37884" w:rsidRPr="00051AE9" w:rsidTr="00A65070">
        <w:tc>
          <w:tcPr>
            <w:tcW w:w="3261" w:type="dxa"/>
            <w:shd w:val="clear" w:color="auto" w:fill="FFFFFF"/>
          </w:tcPr>
          <w:p w:rsidR="00D37884" w:rsidRPr="00051AE9" w:rsidRDefault="00D37884" w:rsidP="00A65070">
            <w:pPr>
              <w:rPr>
                <w:b/>
                <w:color w:val="000000"/>
                <w:sz w:val="28"/>
                <w:szCs w:val="28"/>
                <w:shd w:val="clear" w:color="auto" w:fill="FFFFFF"/>
              </w:rPr>
            </w:pPr>
            <w:r w:rsidRPr="00051AE9">
              <w:rPr>
                <w:b/>
                <w:color w:val="000000"/>
                <w:sz w:val="28"/>
                <w:szCs w:val="28"/>
                <w:shd w:val="clear" w:color="auto" w:fill="FFFFFF"/>
              </w:rPr>
              <w:t>Факультет</w:t>
            </w:r>
          </w:p>
        </w:tc>
        <w:tc>
          <w:tcPr>
            <w:tcW w:w="6946" w:type="dxa"/>
            <w:gridSpan w:val="2"/>
          </w:tcPr>
          <w:p w:rsidR="00D37884" w:rsidRPr="00051AE9" w:rsidRDefault="00D37884" w:rsidP="00A65070">
            <w:pPr>
              <w:rPr>
                <w:sz w:val="28"/>
                <w:szCs w:val="28"/>
              </w:rPr>
            </w:pPr>
            <w:r w:rsidRPr="00051AE9">
              <w:rPr>
                <w:sz w:val="28"/>
                <w:szCs w:val="28"/>
              </w:rPr>
              <w:t>Юридичний факультет</w:t>
            </w:r>
          </w:p>
        </w:tc>
      </w:tr>
      <w:tr w:rsidR="00D37884" w:rsidRPr="00051AE9" w:rsidTr="00A65070">
        <w:trPr>
          <w:trHeight w:val="1959"/>
        </w:trPr>
        <w:tc>
          <w:tcPr>
            <w:tcW w:w="3261" w:type="dxa"/>
            <w:shd w:val="clear" w:color="auto" w:fill="FFFFFF"/>
          </w:tcPr>
          <w:p w:rsidR="00D37884" w:rsidRPr="00051AE9" w:rsidRDefault="00D37884" w:rsidP="00A65070">
            <w:pPr>
              <w:rPr>
                <w:b/>
                <w:color w:val="000000"/>
                <w:sz w:val="28"/>
                <w:szCs w:val="28"/>
                <w:shd w:val="clear" w:color="auto" w:fill="FFFFFF"/>
              </w:rPr>
            </w:pPr>
            <w:r w:rsidRPr="00051AE9">
              <w:rPr>
                <w:b/>
                <w:color w:val="000000"/>
                <w:sz w:val="28"/>
                <w:szCs w:val="28"/>
                <w:shd w:val="clear" w:color="auto" w:fill="FFFFFF"/>
              </w:rPr>
              <w:t>Викладач(і)</w:t>
            </w:r>
          </w:p>
        </w:tc>
        <w:tc>
          <w:tcPr>
            <w:tcW w:w="3260" w:type="dxa"/>
          </w:tcPr>
          <w:p w:rsidR="00D37884" w:rsidRPr="00051AE9" w:rsidRDefault="00D37884" w:rsidP="00A65070">
            <w:pPr>
              <w:rPr>
                <w:b/>
                <w:color w:val="000000"/>
                <w:sz w:val="28"/>
                <w:szCs w:val="28"/>
                <w:shd w:val="clear" w:color="auto" w:fill="FFFFFF"/>
              </w:rPr>
            </w:pPr>
            <w:r w:rsidRPr="00051AE9">
              <w:rPr>
                <w:b/>
                <w:noProof/>
                <w:color w:val="000000"/>
                <w:sz w:val="28"/>
                <w:szCs w:val="28"/>
                <w:shd w:val="clear" w:color="auto" w:fill="FFFFFF"/>
                <w:lang w:eastAsia="uk-UA"/>
              </w:rPr>
              <w:drawing>
                <wp:inline distT="0" distB="0" distL="0" distR="0">
                  <wp:extent cx="2280330" cy="1698245"/>
                  <wp:effectExtent l="0" t="285750" r="0" b="263905"/>
                  <wp:docPr id="10" name="Рисунок 2" descr="C:\Users\User\Downloads\IMG_2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IMG_2491.JPG"/>
                          <pic:cNvPicPr>
                            <a:picLocks noChangeAspect="1" noChangeArrowheads="1"/>
                          </pic:cNvPicPr>
                        </pic:nvPicPr>
                        <pic:blipFill>
                          <a:blip r:embed="rId9" cstate="print"/>
                          <a:srcRect/>
                          <a:stretch>
                            <a:fillRect/>
                          </a:stretch>
                        </pic:blipFill>
                        <pic:spPr bwMode="auto">
                          <a:xfrm rot="5400000">
                            <a:off x="0" y="0"/>
                            <a:ext cx="2279280" cy="1697463"/>
                          </a:xfrm>
                          <a:prstGeom prst="rect">
                            <a:avLst/>
                          </a:prstGeom>
                          <a:noFill/>
                          <a:ln w="9525">
                            <a:noFill/>
                            <a:miter lim="800000"/>
                            <a:headEnd/>
                            <a:tailEnd/>
                          </a:ln>
                        </pic:spPr>
                      </pic:pic>
                    </a:graphicData>
                  </a:graphic>
                </wp:inline>
              </w:drawing>
            </w:r>
          </w:p>
        </w:tc>
        <w:tc>
          <w:tcPr>
            <w:tcW w:w="3686" w:type="dxa"/>
          </w:tcPr>
          <w:p w:rsidR="00D37884" w:rsidRPr="00051AE9" w:rsidRDefault="00D37884" w:rsidP="00A65070">
            <w:pPr>
              <w:rPr>
                <w:b/>
                <w:bCs/>
                <w:sz w:val="28"/>
                <w:szCs w:val="28"/>
              </w:rPr>
            </w:pPr>
            <w:r w:rsidRPr="00051AE9">
              <w:rPr>
                <w:b/>
                <w:bCs/>
                <w:sz w:val="28"/>
                <w:szCs w:val="28"/>
                <w:lang w:val="ru-RU"/>
              </w:rPr>
              <w:t xml:space="preserve">УСТИНОВА ІРИНА ПЕТРІВНА </w:t>
            </w:r>
          </w:p>
          <w:p w:rsidR="00D37884" w:rsidRPr="00051AE9" w:rsidRDefault="00D37884" w:rsidP="00A65070">
            <w:pPr>
              <w:rPr>
                <w:b/>
                <w:bCs/>
                <w:sz w:val="28"/>
                <w:szCs w:val="28"/>
              </w:rPr>
            </w:pPr>
            <w:r w:rsidRPr="00051AE9">
              <w:rPr>
                <w:b/>
                <w:bCs/>
                <w:sz w:val="28"/>
                <w:szCs w:val="28"/>
              </w:rPr>
              <w:t>Посада: доцент</w:t>
            </w:r>
          </w:p>
          <w:p w:rsidR="00D37884" w:rsidRPr="00051AE9" w:rsidRDefault="00D37884" w:rsidP="00A65070">
            <w:pPr>
              <w:rPr>
                <w:b/>
                <w:bCs/>
                <w:sz w:val="28"/>
                <w:szCs w:val="28"/>
              </w:rPr>
            </w:pPr>
            <w:r w:rsidRPr="00051AE9">
              <w:rPr>
                <w:b/>
                <w:bCs/>
                <w:sz w:val="28"/>
                <w:szCs w:val="28"/>
              </w:rPr>
              <w:t>Науковий ступінь: кандидат юридичних наук</w:t>
            </w:r>
          </w:p>
          <w:p w:rsidR="00D37884" w:rsidRPr="00051AE9" w:rsidRDefault="00D37884" w:rsidP="00A65070">
            <w:pPr>
              <w:rPr>
                <w:b/>
                <w:bCs/>
                <w:sz w:val="28"/>
                <w:szCs w:val="28"/>
              </w:rPr>
            </w:pPr>
            <w:r w:rsidRPr="00051AE9">
              <w:rPr>
                <w:b/>
                <w:bCs/>
                <w:sz w:val="28"/>
                <w:szCs w:val="28"/>
              </w:rPr>
              <w:t>Вчене звання: доцент</w:t>
            </w:r>
          </w:p>
          <w:p w:rsidR="00D37884" w:rsidRPr="00051AE9" w:rsidRDefault="00D37884" w:rsidP="00A65070">
            <w:pPr>
              <w:rPr>
                <w:b/>
                <w:bCs/>
                <w:sz w:val="28"/>
                <w:szCs w:val="28"/>
              </w:rPr>
            </w:pPr>
            <w:r w:rsidRPr="00051AE9">
              <w:rPr>
                <w:b/>
                <w:bCs/>
                <w:sz w:val="28"/>
                <w:szCs w:val="28"/>
              </w:rPr>
              <w:t>Профайл викладача:</w:t>
            </w:r>
          </w:p>
          <w:p w:rsidR="00D37884" w:rsidRPr="00051AE9" w:rsidRDefault="00D37884" w:rsidP="00A65070">
            <w:pPr>
              <w:rPr>
                <w:b/>
                <w:bCs/>
                <w:sz w:val="28"/>
                <w:szCs w:val="28"/>
              </w:rPr>
            </w:pPr>
            <w:r w:rsidRPr="00051AE9">
              <w:rPr>
                <w:b/>
                <w:bCs/>
                <w:sz w:val="28"/>
                <w:szCs w:val="28"/>
              </w:rPr>
              <w:t>Тел</w:t>
            </w:r>
            <w:r w:rsidRPr="00051AE9">
              <w:rPr>
                <w:b/>
                <w:bCs/>
                <w:sz w:val="28"/>
                <w:szCs w:val="28"/>
                <w:lang w:val="en-US"/>
              </w:rPr>
              <w:t xml:space="preserve">.: </w:t>
            </w:r>
            <w:r w:rsidRPr="00051AE9">
              <w:rPr>
                <w:b/>
                <w:bCs/>
                <w:sz w:val="28"/>
                <w:szCs w:val="28"/>
              </w:rPr>
              <w:t>+38067 9691514</w:t>
            </w:r>
          </w:p>
          <w:p w:rsidR="00D37884" w:rsidRPr="00051AE9" w:rsidRDefault="00D37884" w:rsidP="00A65070">
            <w:pPr>
              <w:rPr>
                <w:b/>
                <w:bCs/>
                <w:sz w:val="28"/>
                <w:szCs w:val="28"/>
                <w:lang w:val="en-US"/>
              </w:rPr>
            </w:pPr>
            <w:r w:rsidRPr="00051AE9">
              <w:rPr>
                <w:b/>
                <w:bCs/>
                <w:sz w:val="28"/>
                <w:szCs w:val="28"/>
                <w:lang w:val="en-US"/>
              </w:rPr>
              <w:t xml:space="preserve">E-mail: </w:t>
            </w:r>
            <w:r w:rsidRPr="00051AE9">
              <w:rPr>
                <w:b/>
                <w:color w:val="5F6368"/>
                <w:sz w:val="28"/>
                <w:szCs w:val="28"/>
                <w:shd w:val="clear" w:color="auto" w:fill="FFFFFF"/>
              </w:rPr>
              <w:t>iryna.ustynova@npp.nau.edu.ua</w:t>
            </w:r>
          </w:p>
          <w:p w:rsidR="00D37884" w:rsidRPr="00051AE9" w:rsidRDefault="00D37884" w:rsidP="00A65070">
            <w:pPr>
              <w:rPr>
                <w:b/>
                <w:color w:val="000000"/>
                <w:sz w:val="28"/>
                <w:szCs w:val="28"/>
                <w:shd w:val="clear" w:color="auto" w:fill="FFFFFF"/>
              </w:rPr>
            </w:pPr>
            <w:r w:rsidRPr="00051AE9">
              <w:rPr>
                <w:b/>
                <w:bCs/>
                <w:sz w:val="28"/>
                <w:szCs w:val="28"/>
              </w:rPr>
              <w:t>Робоче</w:t>
            </w:r>
            <w:r w:rsidRPr="00051AE9">
              <w:rPr>
                <w:b/>
                <w:bCs/>
                <w:sz w:val="28"/>
                <w:szCs w:val="28"/>
                <w:lang w:val="en-US"/>
              </w:rPr>
              <w:t xml:space="preserve"> </w:t>
            </w:r>
            <w:r w:rsidRPr="00051AE9">
              <w:rPr>
                <w:b/>
                <w:bCs/>
                <w:sz w:val="28"/>
                <w:szCs w:val="28"/>
              </w:rPr>
              <w:t>місце</w:t>
            </w:r>
            <w:r w:rsidRPr="00051AE9">
              <w:rPr>
                <w:b/>
                <w:bCs/>
                <w:sz w:val="28"/>
                <w:szCs w:val="28"/>
                <w:lang w:val="en-US"/>
              </w:rPr>
              <w:t>:</w:t>
            </w:r>
            <w:r w:rsidRPr="00051AE9">
              <w:rPr>
                <w:b/>
                <w:bCs/>
                <w:sz w:val="28"/>
                <w:szCs w:val="28"/>
              </w:rPr>
              <w:t xml:space="preserve"> 1.4</w:t>
            </w:r>
            <w:r w:rsidRPr="00051AE9">
              <w:rPr>
                <w:b/>
                <w:bCs/>
                <w:sz w:val="28"/>
                <w:szCs w:val="28"/>
                <w:lang w:val="en-US"/>
              </w:rPr>
              <w:t>43</w:t>
            </w:r>
          </w:p>
        </w:tc>
      </w:tr>
      <w:tr w:rsidR="00D37884" w:rsidRPr="00051AE9" w:rsidTr="00A65070">
        <w:tc>
          <w:tcPr>
            <w:tcW w:w="3261" w:type="dxa"/>
            <w:shd w:val="clear" w:color="auto" w:fill="FFFFFF"/>
          </w:tcPr>
          <w:p w:rsidR="00D37884" w:rsidRPr="00051AE9" w:rsidRDefault="00D37884" w:rsidP="00A65070">
            <w:pPr>
              <w:rPr>
                <w:b/>
                <w:sz w:val="28"/>
                <w:szCs w:val="28"/>
              </w:rPr>
            </w:pPr>
            <w:r w:rsidRPr="00051AE9">
              <w:rPr>
                <w:b/>
                <w:sz w:val="28"/>
                <w:szCs w:val="28"/>
              </w:rPr>
              <w:lastRenderedPageBreak/>
              <w:t>Оригінальність навчальної дисципліни</w:t>
            </w:r>
          </w:p>
        </w:tc>
        <w:tc>
          <w:tcPr>
            <w:tcW w:w="6946" w:type="dxa"/>
            <w:gridSpan w:val="2"/>
          </w:tcPr>
          <w:p w:rsidR="00D37884" w:rsidRPr="00051AE9" w:rsidRDefault="00D37884" w:rsidP="00A65070">
            <w:pPr>
              <w:rPr>
                <w:sz w:val="28"/>
                <w:szCs w:val="28"/>
              </w:rPr>
            </w:pPr>
            <w:r w:rsidRPr="00051AE9">
              <w:rPr>
                <w:sz w:val="28"/>
                <w:szCs w:val="28"/>
              </w:rPr>
              <w:t>Авторський курс</w:t>
            </w:r>
          </w:p>
        </w:tc>
      </w:tr>
      <w:tr w:rsidR="00D37884" w:rsidRPr="00051AE9" w:rsidTr="00A65070">
        <w:tc>
          <w:tcPr>
            <w:tcW w:w="3261" w:type="dxa"/>
            <w:shd w:val="clear" w:color="auto" w:fill="FFFFFF"/>
          </w:tcPr>
          <w:p w:rsidR="00D37884" w:rsidRPr="00051AE9" w:rsidRDefault="00D37884" w:rsidP="00A65070">
            <w:pPr>
              <w:rPr>
                <w:b/>
                <w:sz w:val="28"/>
                <w:szCs w:val="28"/>
              </w:rPr>
            </w:pPr>
            <w:r w:rsidRPr="00051AE9">
              <w:rPr>
                <w:b/>
                <w:sz w:val="28"/>
                <w:szCs w:val="28"/>
              </w:rPr>
              <w:t>Лінк на дисципліну</w:t>
            </w:r>
          </w:p>
        </w:tc>
        <w:tc>
          <w:tcPr>
            <w:tcW w:w="6946" w:type="dxa"/>
            <w:gridSpan w:val="2"/>
          </w:tcPr>
          <w:p w:rsidR="00D37884" w:rsidRPr="00051AE9" w:rsidRDefault="003B6DCF" w:rsidP="008F43A3">
            <w:pPr>
              <w:pStyle w:val="1"/>
              <w:shd w:val="clear" w:color="auto" w:fill="FFFFFF"/>
              <w:rPr>
                <w:szCs w:val="28"/>
              </w:rPr>
            </w:pPr>
            <w:hyperlink w:history="1"/>
            <w:r w:rsidR="00932CA7">
              <w:t xml:space="preserve"> </w:t>
            </w:r>
            <w:r w:rsidR="008F43A3" w:rsidRPr="00051AE9">
              <w:rPr>
                <w:szCs w:val="28"/>
              </w:rPr>
              <w:t>x</w:t>
            </w:r>
            <w:r w:rsidR="00D37884" w:rsidRPr="00051AE9">
              <w:rPr>
                <w:szCs w:val="28"/>
              </w:rPr>
              <w:t xml:space="preserve"> </w:t>
            </w:r>
          </w:p>
        </w:tc>
      </w:tr>
    </w:tbl>
    <w:p w:rsidR="00D37884" w:rsidRPr="00051AE9" w:rsidRDefault="00D37884" w:rsidP="00D37884">
      <w:pPr>
        <w:jc w:val="both"/>
        <w:rPr>
          <w:color w:val="000000"/>
          <w:sz w:val="28"/>
          <w:szCs w:val="28"/>
        </w:rPr>
      </w:pPr>
    </w:p>
    <w:p w:rsidR="00D37884" w:rsidRPr="00051AE9" w:rsidRDefault="00D37884" w:rsidP="00D37884">
      <w:pPr>
        <w:widowControl w:val="0"/>
        <w:rPr>
          <w:sz w:val="28"/>
          <w:szCs w:val="28"/>
        </w:rPr>
      </w:pPr>
    </w:p>
    <w:p w:rsidR="00D37884" w:rsidRPr="00051AE9" w:rsidRDefault="00D37884" w:rsidP="00D37884">
      <w:pPr>
        <w:rPr>
          <w:sz w:val="28"/>
          <w:szCs w:val="28"/>
        </w:rPr>
      </w:pPr>
    </w:p>
    <w:p w:rsidR="00D37884" w:rsidRPr="00051AE9" w:rsidRDefault="00D37884" w:rsidP="00D37884">
      <w:pPr>
        <w:rPr>
          <w:sz w:val="28"/>
          <w:szCs w:val="28"/>
        </w:rPr>
      </w:pPr>
    </w:p>
    <w:p w:rsidR="008F7131" w:rsidRPr="00051AE9" w:rsidRDefault="008F7131">
      <w:pPr>
        <w:rPr>
          <w:sz w:val="28"/>
          <w:szCs w:val="28"/>
        </w:rPr>
      </w:pPr>
    </w:p>
    <w:sectPr w:rsidR="008F7131" w:rsidRPr="00051AE9" w:rsidSect="00246C14">
      <w:headerReference w:type="even" r:id="rId10"/>
      <w:headerReference w:type="default" r:id="rId11"/>
      <w:pgSz w:w="11906" w:h="16838" w:code="9"/>
      <w:pgMar w:top="360" w:right="851" w:bottom="1134" w:left="1134" w:header="53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DCF" w:rsidRDefault="003B6DCF" w:rsidP="00621A74">
      <w:r>
        <w:separator/>
      </w:r>
    </w:p>
  </w:endnote>
  <w:endnote w:type="continuationSeparator" w:id="0">
    <w:p w:rsidR="003B6DCF" w:rsidRDefault="003B6DCF" w:rsidP="00621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DCF" w:rsidRDefault="003B6DCF" w:rsidP="00621A74">
      <w:r>
        <w:separator/>
      </w:r>
    </w:p>
  </w:footnote>
  <w:footnote w:type="continuationSeparator" w:id="0">
    <w:p w:rsidR="003B6DCF" w:rsidRDefault="003B6DCF" w:rsidP="00621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C14" w:rsidRDefault="00892B97" w:rsidP="00246C14">
    <w:pPr>
      <w:pStyle w:val="a8"/>
      <w:framePr w:wrap="auto" w:vAnchor="text" w:hAnchor="margin" w:xAlign="right" w:y="1"/>
      <w:rPr>
        <w:rStyle w:val="aa"/>
      </w:rPr>
    </w:pPr>
    <w:r>
      <w:rPr>
        <w:rStyle w:val="aa"/>
      </w:rPr>
      <w:fldChar w:fldCharType="begin"/>
    </w:r>
    <w:r w:rsidR="00064603">
      <w:rPr>
        <w:rStyle w:val="aa"/>
      </w:rPr>
      <w:instrText xml:space="preserve">PAGE  </w:instrText>
    </w:r>
    <w:r>
      <w:rPr>
        <w:rStyle w:val="aa"/>
      </w:rPr>
      <w:fldChar w:fldCharType="end"/>
    </w:r>
  </w:p>
  <w:p w:rsidR="00246C14" w:rsidRDefault="003B6DCF" w:rsidP="00246C14">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6" w:type="dxa"/>
      <w:jc w:val="center"/>
      <w:tblInd w:w="-476"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386"/>
      <w:gridCol w:w="4915"/>
      <w:gridCol w:w="1276"/>
      <w:gridCol w:w="2279"/>
    </w:tblGrid>
    <w:tr w:rsidR="00246C14" w:rsidRPr="00D22158">
      <w:trPr>
        <w:cantSplit/>
        <w:trHeight w:val="624"/>
        <w:jc w:val="center"/>
      </w:trPr>
      <w:tc>
        <w:tcPr>
          <w:tcW w:w="1386" w:type="dxa"/>
          <w:vMerge w:val="restart"/>
          <w:tcBorders>
            <w:top w:val="single" w:sz="4" w:space="0" w:color="auto"/>
            <w:left w:val="single" w:sz="4" w:space="0" w:color="auto"/>
            <w:bottom w:val="single" w:sz="4" w:space="0" w:color="auto"/>
            <w:right w:val="single" w:sz="4" w:space="0" w:color="auto"/>
          </w:tcBorders>
          <w:vAlign w:val="center"/>
        </w:tcPr>
        <w:p w:rsidR="00246C14" w:rsidRPr="00FD773E" w:rsidRDefault="00D309E8" w:rsidP="00246C14">
          <w:pPr>
            <w:pStyle w:val="a8"/>
            <w:jc w:val="center"/>
            <w:rPr>
              <w:sz w:val="18"/>
              <w:szCs w:val="18"/>
            </w:rPr>
          </w:pPr>
          <w:r>
            <w:rPr>
              <w:noProof/>
              <w:lang w:eastAsia="uk-UA"/>
            </w:rPr>
            <w:drawing>
              <wp:inline distT="0" distB="0" distL="0" distR="0">
                <wp:extent cx="678180" cy="568960"/>
                <wp:effectExtent l="0" t="0" r="7620" b="254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568960"/>
                        </a:xfrm>
                        <a:prstGeom prst="rect">
                          <a:avLst/>
                        </a:prstGeom>
                        <a:solidFill>
                          <a:srgbClr val="FFFFFF"/>
                        </a:solidFill>
                        <a:ln>
                          <a:noFill/>
                        </a:ln>
                      </pic:spPr>
                    </pic:pic>
                  </a:graphicData>
                </a:graphic>
              </wp:inline>
            </w:drawing>
          </w:r>
        </w:p>
      </w:tc>
      <w:tc>
        <w:tcPr>
          <w:tcW w:w="4915" w:type="dxa"/>
          <w:vMerge w:val="restart"/>
          <w:tcBorders>
            <w:top w:val="single" w:sz="4" w:space="0" w:color="auto"/>
            <w:left w:val="single" w:sz="4" w:space="0" w:color="auto"/>
            <w:bottom w:val="single" w:sz="4" w:space="0" w:color="auto"/>
            <w:right w:val="single" w:sz="4" w:space="0" w:color="auto"/>
          </w:tcBorders>
          <w:vAlign w:val="center"/>
        </w:tcPr>
        <w:p w:rsidR="00246C14" w:rsidRDefault="00064603" w:rsidP="00246C14">
          <w:pPr>
            <w:pStyle w:val="a8"/>
            <w:spacing w:line="216" w:lineRule="auto"/>
            <w:jc w:val="center"/>
          </w:pPr>
          <w:r>
            <w:t>Система менеджменту якості.</w:t>
          </w:r>
        </w:p>
        <w:p w:rsidR="00780191" w:rsidRDefault="00064603" w:rsidP="00780191">
          <w:pPr>
            <w:pStyle w:val="a8"/>
            <w:spacing w:line="216" w:lineRule="auto"/>
            <w:jc w:val="center"/>
          </w:pPr>
          <w:r>
            <w:t>Силабус</w:t>
          </w:r>
        </w:p>
        <w:p w:rsidR="00246C14" w:rsidRDefault="00064603" w:rsidP="00780191">
          <w:pPr>
            <w:pStyle w:val="a8"/>
            <w:spacing w:line="216" w:lineRule="auto"/>
            <w:jc w:val="center"/>
          </w:pPr>
          <w:r>
            <w:t>навчальної дисципліни</w:t>
          </w:r>
        </w:p>
        <w:p w:rsidR="00246C14" w:rsidRPr="00621A74" w:rsidRDefault="00064603" w:rsidP="00621A74">
          <w:pPr>
            <w:pStyle w:val="a8"/>
            <w:spacing w:line="216" w:lineRule="auto"/>
            <w:jc w:val="center"/>
          </w:pPr>
          <w:r w:rsidRPr="00621A74">
            <w:t>«</w:t>
          </w:r>
          <w:r w:rsidR="00621A74" w:rsidRPr="00621A74">
            <w:rPr>
              <w:shd w:val="clear" w:color="auto" w:fill="FFFFFF"/>
            </w:rPr>
            <w:t>Правове регулювання обігу криптовалют</w:t>
          </w:r>
          <w:r w:rsidRPr="00621A74">
            <w:t>»</w:t>
          </w:r>
        </w:p>
      </w:tc>
      <w:tc>
        <w:tcPr>
          <w:tcW w:w="1276" w:type="dxa"/>
          <w:tcBorders>
            <w:top w:val="single" w:sz="4" w:space="0" w:color="auto"/>
            <w:left w:val="single" w:sz="4" w:space="0" w:color="auto"/>
            <w:right w:val="single" w:sz="4" w:space="0" w:color="auto"/>
          </w:tcBorders>
          <w:vAlign w:val="center"/>
        </w:tcPr>
        <w:p w:rsidR="00246C14" w:rsidRPr="00CC31C1" w:rsidRDefault="00064603" w:rsidP="00246C14">
          <w:pPr>
            <w:pStyle w:val="a8"/>
            <w:jc w:val="center"/>
          </w:pPr>
          <w:r w:rsidRPr="00CC31C1">
            <w:t>Шифр</w:t>
          </w:r>
        </w:p>
        <w:p w:rsidR="00246C14" w:rsidRPr="00CC31C1" w:rsidRDefault="00064603" w:rsidP="00246C14">
          <w:pPr>
            <w:pStyle w:val="a8"/>
            <w:jc w:val="center"/>
          </w:pPr>
          <w:r w:rsidRPr="00CC31C1">
            <w:t>документа</w:t>
          </w:r>
        </w:p>
      </w:tc>
      <w:tc>
        <w:tcPr>
          <w:tcW w:w="2279" w:type="dxa"/>
          <w:tcBorders>
            <w:top w:val="single" w:sz="4" w:space="0" w:color="auto"/>
            <w:left w:val="single" w:sz="4" w:space="0" w:color="auto"/>
            <w:right w:val="single" w:sz="4" w:space="0" w:color="auto"/>
          </w:tcBorders>
          <w:vAlign w:val="center"/>
        </w:tcPr>
        <w:p w:rsidR="00246C14" w:rsidRPr="00A6006A" w:rsidRDefault="00064603" w:rsidP="00246C14">
          <w:pPr>
            <w:pStyle w:val="a8"/>
            <w:jc w:val="center"/>
            <w:rPr>
              <w:smallCaps/>
            </w:rPr>
          </w:pPr>
          <w:r w:rsidRPr="00A6006A">
            <w:rPr>
              <w:smallCaps/>
            </w:rPr>
            <w:t xml:space="preserve">СМЯ НАУ </w:t>
          </w:r>
        </w:p>
        <w:p w:rsidR="00246C14" w:rsidRPr="00A83BEB" w:rsidRDefault="00064603" w:rsidP="00246C14">
          <w:pPr>
            <w:pStyle w:val="a8"/>
            <w:jc w:val="center"/>
          </w:pPr>
          <w:r>
            <w:rPr>
              <w:smallCaps/>
            </w:rPr>
            <w:t>РП</w:t>
          </w:r>
          <w:r w:rsidRPr="00A6006A">
            <w:rPr>
              <w:smallCaps/>
            </w:rPr>
            <w:t xml:space="preserve"> 07.01.03–01–</w:t>
          </w:r>
          <w:r>
            <w:rPr>
              <w:smallCaps/>
            </w:rPr>
            <w:t>2021</w:t>
          </w:r>
        </w:p>
      </w:tc>
    </w:tr>
    <w:tr w:rsidR="00246C14" w:rsidRPr="00CC31C1">
      <w:trPr>
        <w:cantSplit/>
        <w:trHeight w:val="340"/>
        <w:jc w:val="center"/>
      </w:trPr>
      <w:tc>
        <w:tcPr>
          <w:tcW w:w="1386" w:type="dxa"/>
          <w:vMerge/>
          <w:tcBorders>
            <w:top w:val="single" w:sz="4" w:space="0" w:color="auto"/>
            <w:left w:val="single" w:sz="4" w:space="0" w:color="auto"/>
            <w:bottom w:val="single" w:sz="4" w:space="0" w:color="auto"/>
            <w:right w:val="single" w:sz="4" w:space="0" w:color="auto"/>
          </w:tcBorders>
          <w:vAlign w:val="center"/>
        </w:tcPr>
        <w:p w:rsidR="00246C14" w:rsidRPr="00E94B40" w:rsidRDefault="003B6DCF" w:rsidP="00246C14">
          <w:pPr>
            <w:rPr>
              <w:sz w:val="22"/>
              <w:szCs w:val="22"/>
            </w:rPr>
          </w:pPr>
        </w:p>
      </w:tc>
      <w:tc>
        <w:tcPr>
          <w:tcW w:w="4915" w:type="dxa"/>
          <w:vMerge/>
          <w:tcBorders>
            <w:top w:val="single" w:sz="4" w:space="0" w:color="auto"/>
            <w:left w:val="single" w:sz="4" w:space="0" w:color="auto"/>
            <w:bottom w:val="single" w:sz="4" w:space="0" w:color="auto"/>
            <w:right w:val="single" w:sz="4" w:space="0" w:color="auto"/>
          </w:tcBorders>
          <w:vAlign w:val="center"/>
        </w:tcPr>
        <w:p w:rsidR="00246C14" w:rsidRPr="00E94B40" w:rsidRDefault="003B6DCF" w:rsidP="00246C14">
          <w:pPr>
            <w:rPr>
              <w:b/>
              <w:sz w:val="22"/>
              <w:szCs w:val="22"/>
            </w:rPr>
          </w:pPr>
        </w:p>
      </w:tc>
      <w:tc>
        <w:tcPr>
          <w:tcW w:w="3555" w:type="dxa"/>
          <w:gridSpan w:val="2"/>
          <w:tcBorders>
            <w:top w:val="single" w:sz="4" w:space="0" w:color="auto"/>
            <w:left w:val="single" w:sz="4" w:space="0" w:color="auto"/>
            <w:bottom w:val="single" w:sz="4" w:space="0" w:color="auto"/>
            <w:right w:val="single" w:sz="4" w:space="0" w:color="auto"/>
          </w:tcBorders>
          <w:vAlign w:val="center"/>
        </w:tcPr>
        <w:p w:rsidR="00246C14" w:rsidRPr="00CC31C1" w:rsidRDefault="00064603" w:rsidP="00246C14">
          <w:pPr>
            <w:pStyle w:val="a8"/>
            <w:jc w:val="center"/>
          </w:pPr>
          <w:r>
            <w:t>с</w:t>
          </w:r>
          <w:r w:rsidRPr="00CC31C1">
            <w:t>тор</w:t>
          </w:r>
          <w:r>
            <w:rPr>
              <w:lang w:val="ru-RU"/>
            </w:rPr>
            <w:t>.</w:t>
          </w:r>
          <w:r w:rsidRPr="00CC31C1">
            <w:t xml:space="preserve"> </w:t>
          </w:r>
          <w:r w:rsidR="00892B97">
            <w:fldChar w:fldCharType="begin"/>
          </w:r>
          <w:r>
            <w:instrText xml:space="preserve"> PAGE </w:instrText>
          </w:r>
          <w:r w:rsidR="00892B97">
            <w:fldChar w:fldCharType="separate"/>
          </w:r>
          <w:r w:rsidR="00D309E8">
            <w:rPr>
              <w:noProof/>
            </w:rPr>
            <w:t>5</w:t>
          </w:r>
          <w:r w:rsidR="00892B97">
            <w:fldChar w:fldCharType="end"/>
          </w:r>
          <w:r w:rsidRPr="00CC31C1">
            <w:t xml:space="preserve"> з </w:t>
          </w:r>
          <w:r w:rsidR="00892B97">
            <w:fldChar w:fldCharType="begin"/>
          </w:r>
          <w:r>
            <w:instrText xml:space="preserve"> NUMPAGES </w:instrText>
          </w:r>
          <w:r w:rsidR="00892B97">
            <w:fldChar w:fldCharType="separate"/>
          </w:r>
          <w:r w:rsidR="00D309E8">
            <w:rPr>
              <w:noProof/>
            </w:rPr>
            <w:t>5</w:t>
          </w:r>
          <w:r w:rsidR="00892B97">
            <w:fldChar w:fldCharType="end"/>
          </w:r>
        </w:p>
      </w:tc>
    </w:tr>
  </w:tbl>
  <w:p w:rsidR="00246C14" w:rsidRPr="006B5446" w:rsidRDefault="003B6DCF">
    <w:pPr>
      <w:pStyle w:val="a8"/>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F73EF"/>
    <w:multiLevelType w:val="hybridMultilevel"/>
    <w:tmpl w:val="33F47CA0"/>
    <w:lvl w:ilvl="0" w:tplc="96327FD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698A2987"/>
    <w:multiLevelType w:val="hybridMultilevel"/>
    <w:tmpl w:val="1D0CC53A"/>
    <w:lvl w:ilvl="0" w:tplc="0422000F">
      <w:start w:val="1"/>
      <w:numFmt w:val="decimal"/>
      <w:lvlText w:val="%1."/>
      <w:lvlJc w:val="left"/>
      <w:pPr>
        <w:ind w:left="72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884"/>
    <w:rsid w:val="00051AE9"/>
    <w:rsid w:val="00064603"/>
    <w:rsid w:val="003B6DCF"/>
    <w:rsid w:val="005A4DAB"/>
    <w:rsid w:val="00621A74"/>
    <w:rsid w:val="006462F6"/>
    <w:rsid w:val="00726B7B"/>
    <w:rsid w:val="00787AD5"/>
    <w:rsid w:val="00845D60"/>
    <w:rsid w:val="00892B97"/>
    <w:rsid w:val="008F43A3"/>
    <w:rsid w:val="008F7131"/>
    <w:rsid w:val="0091101E"/>
    <w:rsid w:val="00925223"/>
    <w:rsid w:val="00932CA7"/>
    <w:rsid w:val="00A42852"/>
    <w:rsid w:val="00B12A3A"/>
    <w:rsid w:val="00B4727E"/>
    <w:rsid w:val="00B53603"/>
    <w:rsid w:val="00BC5374"/>
    <w:rsid w:val="00C33816"/>
    <w:rsid w:val="00CC658B"/>
    <w:rsid w:val="00CE2563"/>
    <w:rsid w:val="00D309E8"/>
    <w:rsid w:val="00D37884"/>
    <w:rsid w:val="00E56E50"/>
    <w:rsid w:val="00E93590"/>
    <w:rsid w:val="00EF77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884"/>
    <w:rPr>
      <w:rFonts w:ascii="Times New Roman" w:eastAsia="Times New Roman" w:hAnsi="Times New Roman" w:cs="Times New Roman"/>
      <w:szCs w:val="20"/>
      <w:lang w:val="uk-UA" w:eastAsia="ru-RU"/>
    </w:rPr>
  </w:style>
  <w:style w:type="paragraph" w:styleId="1">
    <w:name w:val="heading 1"/>
    <w:basedOn w:val="a"/>
    <w:next w:val="a"/>
    <w:link w:val="10"/>
    <w:qFormat/>
    <w:rsid w:val="00D37884"/>
    <w:pPr>
      <w:keepNext/>
      <w:outlineLvl w:val="0"/>
    </w:pPr>
    <w:rPr>
      <w:sz w:val="28"/>
    </w:rPr>
  </w:style>
  <w:style w:type="paragraph" w:styleId="3">
    <w:name w:val="heading 3"/>
    <w:basedOn w:val="a"/>
    <w:next w:val="a"/>
    <w:link w:val="30"/>
    <w:uiPriority w:val="9"/>
    <w:semiHidden/>
    <w:unhideWhenUsed/>
    <w:qFormat/>
    <w:rsid w:val="00D3788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index 1"/>
    <w:basedOn w:val="a"/>
    <w:next w:val="a"/>
    <w:autoRedefine/>
    <w:uiPriority w:val="99"/>
    <w:semiHidden/>
    <w:unhideWhenUsed/>
    <w:rsid w:val="00BC5374"/>
    <w:pPr>
      <w:ind w:left="220" w:hanging="220"/>
    </w:pPr>
  </w:style>
  <w:style w:type="paragraph" w:styleId="a3">
    <w:name w:val="index heading"/>
    <w:basedOn w:val="a"/>
    <w:qFormat/>
    <w:rsid w:val="00BC5374"/>
    <w:pPr>
      <w:suppressLineNumbers/>
    </w:pPr>
    <w:rPr>
      <w:rFonts w:cs="Lucida Sans"/>
    </w:rPr>
  </w:style>
  <w:style w:type="paragraph" w:styleId="a4">
    <w:name w:val="List Paragraph"/>
    <w:basedOn w:val="a"/>
    <w:uiPriority w:val="34"/>
    <w:qFormat/>
    <w:rsid w:val="00BC5374"/>
    <w:pPr>
      <w:ind w:left="720"/>
      <w:contextualSpacing/>
    </w:pPr>
  </w:style>
  <w:style w:type="character" w:customStyle="1" w:styleId="ListLabel1">
    <w:name w:val="ListLabel 1"/>
    <w:qFormat/>
    <w:rsid w:val="00BC5374"/>
    <w:rPr>
      <w:rFonts w:ascii="Times New Roman" w:eastAsia="Calibri" w:hAnsi="Times New Roman" w:cs="Times New Roman"/>
      <w:sz w:val="28"/>
    </w:rPr>
  </w:style>
  <w:style w:type="character" w:customStyle="1" w:styleId="ListLabel2">
    <w:name w:val="ListLabel 2"/>
    <w:qFormat/>
    <w:rsid w:val="00BC5374"/>
    <w:rPr>
      <w:rFonts w:cs="Courier New"/>
    </w:rPr>
  </w:style>
  <w:style w:type="character" w:customStyle="1" w:styleId="ListLabel3">
    <w:name w:val="ListLabel 3"/>
    <w:qFormat/>
    <w:rsid w:val="00BC5374"/>
    <w:rPr>
      <w:rFonts w:cs="Courier New"/>
    </w:rPr>
  </w:style>
  <w:style w:type="character" w:customStyle="1" w:styleId="ListLabel4">
    <w:name w:val="ListLabel 4"/>
    <w:qFormat/>
    <w:rsid w:val="00BC5374"/>
    <w:rPr>
      <w:rFonts w:cs="Courier New"/>
    </w:rPr>
  </w:style>
  <w:style w:type="character" w:customStyle="1" w:styleId="ListLabel5">
    <w:name w:val="ListLabel 5"/>
    <w:qFormat/>
    <w:rsid w:val="00BC5374"/>
    <w:rPr>
      <w:rFonts w:ascii="Times New Roman" w:hAnsi="Times New Roman" w:cs="Times New Roman"/>
      <w:sz w:val="28"/>
    </w:rPr>
  </w:style>
  <w:style w:type="character" w:customStyle="1" w:styleId="ListLabel6">
    <w:name w:val="ListLabel 6"/>
    <w:qFormat/>
    <w:rsid w:val="00BC5374"/>
    <w:rPr>
      <w:rFonts w:cs="Courier New"/>
    </w:rPr>
  </w:style>
  <w:style w:type="character" w:customStyle="1" w:styleId="ListLabel7">
    <w:name w:val="ListLabel 7"/>
    <w:qFormat/>
    <w:rsid w:val="00BC5374"/>
    <w:rPr>
      <w:rFonts w:cs="Wingdings"/>
    </w:rPr>
  </w:style>
  <w:style w:type="character" w:customStyle="1" w:styleId="ListLabel8">
    <w:name w:val="ListLabel 8"/>
    <w:qFormat/>
    <w:rsid w:val="00BC5374"/>
    <w:rPr>
      <w:rFonts w:cs="Symbol"/>
    </w:rPr>
  </w:style>
  <w:style w:type="character" w:customStyle="1" w:styleId="ListLabel9">
    <w:name w:val="ListLabel 9"/>
    <w:qFormat/>
    <w:rsid w:val="00BC5374"/>
    <w:rPr>
      <w:rFonts w:cs="Courier New"/>
    </w:rPr>
  </w:style>
  <w:style w:type="character" w:customStyle="1" w:styleId="ListLabel10">
    <w:name w:val="ListLabel 10"/>
    <w:qFormat/>
    <w:rsid w:val="00BC5374"/>
    <w:rPr>
      <w:rFonts w:cs="Wingdings"/>
    </w:rPr>
  </w:style>
  <w:style w:type="character" w:customStyle="1" w:styleId="ListLabel11">
    <w:name w:val="ListLabel 11"/>
    <w:qFormat/>
    <w:rsid w:val="00BC5374"/>
    <w:rPr>
      <w:rFonts w:cs="Symbol"/>
    </w:rPr>
  </w:style>
  <w:style w:type="character" w:customStyle="1" w:styleId="ListLabel12">
    <w:name w:val="ListLabel 12"/>
    <w:qFormat/>
    <w:rsid w:val="00BC5374"/>
    <w:rPr>
      <w:rFonts w:cs="Courier New"/>
    </w:rPr>
  </w:style>
  <w:style w:type="character" w:customStyle="1" w:styleId="ListLabel13">
    <w:name w:val="ListLabel 13"/>
    <w:qFormat/>
    <w:rsid w:val="00BC5374"/>
    <w:rPr>
      <w:rFonts w:cs="Wingdings"/>
    </w:rPr>
  </w:style>
  <w:style w:type="paragraph" w:customStyle="1" w:styleId="a5">
    <w:name w:val="Заголовок"/>
    <w:basedOn w:val="a"/>
    <w:next w:val="a6"/>
    <w:qFormat/>
    <w:rsid w:val="00BC5374"/>
    <w:pPr>
      <w:keepNext/>
      <w:spacing w:before="240" w:after="120"/>
    </w:pPr>
    <w:rPr>
      <w:rFonts w:ascii="Liberation Sans" w:eastAsia="Microsoft YaHei" w:hAnsi="Liberation Sans" w:cs="Lucida Sans"/>
      <w:sz w:val="28"/>
      <w:szCs w:val="28"/>
    </w:rPr>
  </w:style>
  <w:style w:type="paragraph" w:styleId="a6">
    <w:name w:val="Body Text"/>
    <w:basedOn w:val="a"/>
    <w:link w:val="a7"/>
    <w:uiPriority w:val="99"/>
    <w:semiHidden/>
    <w:unhideWhenUsed/>
    <w:rsid w:val="00BC5374"/>
    <w:pPr>
      <w:spacing w:after="120"/>
    </w:pPr>
  </w:style>
  <w:style w:type="character" w:customStyle="1" w:styleId="a7">
    <w:name w:val="Основной текст Знак"/>
    <w:basedOn w:val="a0"/>
    <w:link w:val="a6"/>
    <w:uiPriority w:val="99"/>
    <w:semiHidden/>
    <w:rsid w:val="00BC5374"/>
    <w:rPr>
      <w:sz w:val="22"/>
    </w:rPr>
  </w:style>
  <w:style w:type="paragraph" w:customStyle="1" w:styleId="12">
    <w:name w:val="Название объекта1"/>
    <w:basedOn w:val="a"/>
    <w:qFormat/>
    <w:rsid w:val="00BC5374"/>
    <w:pPr>
      <w:suppressLineNumbers/>
      <w:spacing w:before="120" w:after="120"/>
    </w:pPr>
    <w:rPr>
      <w:rFonts w:cs="Lucida Sans"/>
      <w:i/>
      <w:iCs/>
      <w:sz w:val="24"/>
      <w:szCs w:val="24"/>
    </w:rPr>
  </w:style>
  <w:style w:type="character" w:customStyle="1" w:styleId="10">
    <w:name w:val="Заголовок 1 Знак"/>
    <w:basedOn w:val="a0"/>
    <w:link w:val="1"/>
    <w:rsid w:val="00D37884"/>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uiPriority w:val="9"/>
    <w:semiHidden/>
    <w:rsid w:val="00D37884"/>
    <w:rPr>
      <w:rFonts w:asciiTheme="majorHAnsi" w:eastAsiaTheme="majorEastAsia" w:hAnsiTheme="majorHAnsi" w:cstheme="majorBidi"/>
      <w:b/>
      <w:bCs/>
      <w:color w:val="4F81BD" w:themeColor="accent1"/>
      <w:szCs w:val="20"/>
      <w:lang w:val="uk-UA" w:eastAsia="ru-RU"/>
    </w:rPr>
  </w:style>
  <w:style w:type="paragraph" w:styleId="a8">
    <w:name w:val="header"/>
    <w:basedOn w:val="a"/>
    <w:link w:val="a9"/>
    <w:rsid w:val="00D37884"/>
    <w:pPr>
      <w:tabs>
        <w:tab w:val="center" w:pos="4677"/>
        <w:tab w:val="right" w:pos="9355"/>
      </w:tabs>
    </w:pPr>
  </w:style>
  <w:style w:type="character" w:customStyle="1" w:styleId="a9">
    <w:name w:val="Верхний колонтитул Знак"/>
    <w:basedOn w:val="a0"/>
    <w:link w:val="a8"/>
    <w:rsid w:val="00D37884"/>
    <w:rPr>
      <w:rFonts w:ascii="Times New Roman" w:eastAsia="Times New Roman" w:hAnsi="Times New Roman" w:cs="Times New Roman"/>
      <w:szCs w:val="20"/>
      <w:lang w:val="uk-UA" w:eastAsia="ru-RU"/>
    </w:rPr>
  </w:style>
  <w:style w:type="character" w:styleId="aa">
    <w:name w:val="page number"/>
    <w:rsid w:val="00D37884"/>
    <w:rPr>
      <w:rFonts w:cs="Times New Roman"/>
    </w:rPr>
  </w:style>
  <w:style w:type="character" w:styleId="ab">
    <w:name w:val="Hyperlink"/>
    <w:rsid w:val="00D37884"/>
    <w:rPr>
      <w:color w:val="0000FF"/>
      <w:u w:val="single"/>
    </w:rPr>
  </w:style>
  <w:style w:type="paragraph" w:customStyle="1" w:styleId="Default">
    <w:name w:val="Default"/>
    <w:rsid w:val="00D37884"/>
    <w:pPr>
      <w:autoSpaceDE w:val="0"/>
      <w:autoSpaceDN w:val="0"/>
      <w:adjustRightInd w:val="0"/>
    </w:pPr>
    <w:rPr>
      <w:rFonts w:ascii="Times New Roman" w:eastAsia="Arial Unicode MS" w:hAnsi="Times New Roman" w:cs="Times New Roman"/>
      <w:color w:val="000000"/>
      <w:sz w:val="24"/>
      <w:szCs w:val="24"/>
      <w:bdr w:val="nil"/>
      <w:lang w:eastAsia="ru-RU"/>
    </w:rPr>
  </w:style>
  <w:style w:type="paragraph" w:styleId="2">
    <w:name w:val="Body Text Indent 2"/>
    <w:basedOn w:val="a"/>
    <w:link w:val="20"/>
    <w:uiPriority w:val="99"/>
    <w:rsid w:val="00D37884"/>
    <w:pPr>
      <w:spacing w:after="120" w:line="480" w:lineRule="auto"/>
      <w:ind w:left="283"/>
    </w:pPr>
  </w:style>
  <w:style w:type="character" w:customStyle="1" w:styleId="20">
    <w:name w:val="Основной текст с отступом 2 Знак"/>
    <w:basedOn w:val="a0"/>
    <w:link w:val="2"/>
    <w:uiPriority w:val="99"/>
    <w:rsid w:val="00D37884"/>
    <w:rPr>
      <w:rFonts w:ascii="Times New Roman" w:eastAsia="Times New Roman" w:hAnsi="Times New Roman" w:cs="Times New Roman"/>
      <w:szCs w:val="20"/>
      <w:lang w:val="uk-UA" w:eastAsia="ru-RU"/>
    </w:rPr>
  </w:style>
  <w:style w:type="paragraph" w:styleId="ac">
    <w:name w:val="Balloon Text"/>
    <w:basedOn w:val="a"/>
    <w:link w:val="ad"/>
    <w:uiPriority w:val="99"/>
    <w:semiHidden/>
    <w:unhideWhenUsed/>
    <w:rsid w:val="00D37884"/>
    <w:rPr>
      <w:rFonts w:ascii="Tahoma" w:hAnsi="Tahoma" w:cs="Tahoma"/>
      <w:sz w:val="16"/>
      <w:szCs w:val="16"/>
    </w:rPr>
  </w:style>
  <w:style w:type="character" w:customStyle="1" w:styleId="ad">
    <w:name w:val="Текст выноски Знак"/>
    <w:basedOn w:val="a0"/>
    <w:link w:val="ac"/>
    <w:uiPriority w:val="99"/>
    <w:semiHidden/>
    <w:rsid w:val="00D37884"/>
    <w:rPr>
      <w:rFonts w:ascii="Tahoma" w:eastAsia="Times New Roman" w:hAnsi="Tahoma" w:cs="Tahoma"/>
      <w:sz w:val="16"/>
      <w:szCs w:val="16"/>
      <w:lang w:val="uk-UA" w:eastAsia="ru-RU"/>
    </w:rPr>
  </w:style>
  <w:style w:type="paragraph" w:styleId="ae">
    <w:name w:val="footer"/>
    <w:basedOn w:val="a"/>
    <w:link w:val="af"/>
    <w:uiPriority w:val="99"/>
    <w:semiHidden/>
    <w:unhideWhenUsed/>
    <w:rsid w:val="00621A74"/>
    <w:pPr>
      <w:tabs>
        <w:tab w:val="center" w:pos="4819"/>
        <w:tab w:val="right" w:pos="9639"/>
      </w:tabs>
    </w:pPr>
  </w:style>
  <w:style w:type="character" w:customStyle="1" w:styleId="af">
    <w:name w:val="Нижний колонтитул Знак"/>
    <w:basedOn w:val="a0"/>
    <w:link w:val="ae"/>
    <w:uiPriority w:val="99"/>
    <w:semiHidden/>
    <w:rsid w:val="00621A74"/>
    <w:rPr>
      <w:rFonts w:ascii="Times New Roman" w:eastAsia="Times New Roman" w:hAnsi="Times New Roman" w:cs="Times New Roman"/>
      <w:szCs w:val="20"/>
      <w:lang w:val="uk-UA" w:eastAsia="ru-RU"/>
    </w:rPr>
  </w:style>
  <w:style w:type="paragraph" w:styleId="31">
    <w:name w:val="Body Text 3"/>
    <w:basedOn w:val="a"/>
    <w:link w:val="32"/>
    <w:rsid w:val="00051AE9"/>
    <w:pPr>
      <w:spacing w:after="120"/>
    </w:pPr>
    <w:rPr>
      <w:sz w:val="16"/>
      <w:szCs w:val="16"/>
    </w:rPr>
  </w:style>
  <w:style w:type="character" w:customStyle="1" w:styleId="32">
    <w:name w:val="Основной текст 3 Знак"/>
    <w:basedOn w:val="a0"/>
    <w:link w:val="31"/>
    <w:rsid w:val="00051AE9"/>
    <w:rPr>
      <w:rFonts w:ascii="Times New Roman" w:eastAsia="Times New Roman" w:hAnsi="Times New Roman" w:cs="Times New Roman"/>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884"/>
    <w:rPr>
      <w:rFonts w:ascii="Times New Roman" w:eastAsia="Times New Roman" w:hAnsi="Times New Roman" w:cs="Times New Roman"/>
      <w:szCs w:val="20"/>
      <w:lang w:val="uk-UA" w:eastAsia="ru-RU"/>
    </w:rPr>
  </w:style>
  <w:style w:type="paragraph" w:styleId="1">
    <w:name w:val="heading 1"/>
    <w:basedOn w:val="a"/>
    <w:next w:val="a"/>
    <w:link w:val="10"/>
    <w:qFormat/>
    <w:rsid w:val="00D37884"/>
    <w:pPr>
      <w:keepNext/>
      <w:outlineLvl w:val="0"/>
    </w:pPr>
    <w:rPr>
      <w:sz w:val="28"/>
    </w:rPr>
  </w:style>
  <w:style w:type="paragraph" w:styleId="3">
    <w:name w:val="heading 3"/>
    <w:basedOn w:val="a"/>
    <w:next w:val="a"/>
    <w:link w:val="30"/>
    <w:uiPriority w:val="9"/>
    <w:semiHidden/>
    <w:unhideWhenUsed/>
    <w:qFormat/>
    <w:rsid w:val="00D3788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index 1"/>
    <w:basedOn w:val="a"/>
    <w:next w:val="a"/>
    <w:autoRedefine/>
    <w:uiPriority w:val="99"/>
    <w:semiHidden/>
    <w:unhideWhenUsed/>
    <w:rsid w:val="00BC5374"/>
    <w:pPr>
      <w:ind w:left="220" w:hanging="220"/>
    </w:pPr>
  </w:style>
  <w:style w:type="paragraph" w:styleId="a3">
    <w:name w:val="index heading"/>
    <w:basedOn w:val="a"/>
    <w:qFormat/>
    <w:rsid w:val="00BC5374"/>
    <w:pPr>
      <w:suppressLineNumbers/>
    </w:pPr>
    <w:rPr>
      <w:rFonts w:cs="Lucida Sans"/>
    </w:rPr>
  </w:style>
  <w:style w:type="paragraph" w:styleId="a4">
    <w:name w:val="List Paragraph"/>
    <w:basedOn w:val="a"/>
    <w:uiPriority w:val="34"/>
    <w:qFormat/>
    <w:rsid w:val="00BC5374"/>
    <w:pPr>
      <w:ind w:left="720"/>
      <w:contextualSpacing/>
    </w:pPr>
  </w:style>
  <w:style w:type="character" w:customStyle="1" w:styleId="ListLabel1">
    <w:name w:val="ListLabel 1"/>
    <w:qFormat/>
    <w:rsid w:val="00BC5374"/>
    <w:rPr>
      <w:rFonts w:ascii="Times New Roman" w:eastAsia="Calibri" w:hAnsi="Times New Roman" w:cs="Times New Roman"/>
      <w:sz w:val="28"/>
    </w:rPr>
  </w:style>
  <w:style w:type="character" w:customStyle="1" w:styleId="ListLabel2">
    <w:name w:val="ListLabel 2"/>
    <w:qFormat/>
    <w:rsid w:val="00BC5374"/>
    <w:rPr>
      <w:rFonts w:cs="Courier New"/>
    </w:rPr>
  </w:style>
  <w:style w:type="character" w:customStyle="1" w:styleId="ListLabel3">
    <w:name w:val="ListLabel 3"/>
    <w:qFormat/>
    <w:rsid w:val="00BC5374"/>
    <w:rPr>
      <w:rFonts w:cs="Courier New"/>
    </w:rPr>
  </w:style>
  <w:style w:type="character" w:customStyle="1" w:styleId="ListLabel4">
    <w:name w:val="ListLabel 4"/>
    <w:qFormat/>
    <w:rsid w:val="00BC5374"/>
    <w:rPr>
      <w:rFonts w:cs="Courier New"/>
    </w:rPr>
  </w:style>
  <w:style w:type="character" w:customStyle="1" w:styleId="ListLabel5">
    <w:name w:val="ListLabel 5"/>
    <w:qFormat/>
    <w:rsid w:val="00BC5374"/>
    <w:rPr>
      <w:rFonts w:ascii="Times New Roman" w:hAnsi="Times New Roman" w:cs="Times New Roman"/>
      <w:sz w:val="28"/>
    </w:rPr>
  </w:style>
  <w:style w:type="character" w:customStyle="1" w:styleId="ListLabel6">
    <w:name w:val="ListLabel 6"/>
    <w:qFormat/>
    <w:rsid w:val="00BC5374"/>
    <w:rPr>
      <w:rFonts w:cs="Courier New"/>
    </w:rPr>
  </w:style>
  <w:style w:type="character" w:customStyle="1" w:styleId="ListLabel7">
    <w:name w:val="ListLabel 7"/>
    <w:qFormat/>
    <w:rsid w:val="00BC5374"/>
    <w:rPr>
      <w:rFonts w:cs="Wingdings"/>
    </w:rPr>
  </w:style>
  <w:style w:type="character" w:customStyle="1" w:styleId="ListLabel8">
    <w:name w:val="ListLabel 8"/>
    <w:qFormat/>
    <w:rsid w:val="00BC5374"/>
    <w:rPr>
      <w:rFonts w:cs="Symbol"/>
    </w:rPr>
  </w:style>
  <w:style w:type="character" w:customStyle="1" w:styleId="ListLabel9">
    <w:name w:val="ListLabel 9"/>
    <w:qFormat/>
    <w:rsid w:val="00BC5374"/>
    <w:rPr>
      <w:rFonts w:cs="Courier New"/>
    </w:rPr>
  </w:style>
  <w:style w:type="character" w:customStyle="1" w:styleId="ListLabel10">
    <w:name w:val="ListLabel 10"/>
    <w:qFormat/>
    <w:rsid w:val="00BC5374"/>
    <w:rPr>
      <w:rFonts w:cs="Wingdings"/>
    </w:rPr>
  </w:style>
  <w:style w:type="character" w:customStyle="1" w:styleId="ListLabel11">
    <w:name w:val="ListLabel 11"/>
    <w:qFormat/>
    <w:rsid w:val="00BC5374"/>
    <w:rPr>
      <w:rFonts w:cs="Symbol"/>
    </w:rPr>
  </w:style>
  <w:style w:type="character" w:customStyle="1" w:styleId="ListLabel12">
    <w:name w:val="ListLabel 12"/>
    <w:qFormat/>
    <w:rsid w:val="00BC5374"/>
    <w:rPr>
      <w:rFonts w:cs="Courier New"/>
    </w:rPr>
  </w:style>
  <w:style w:type="character" w:customStyle="1" w:styleId="ListLabel13">
    <w:name w:val="ListLabel 13"/>
    <w:qFormat/>
    <w:rsid w:val="00BC5374"/>
    <w:rPr>
      <w:rFonts w:cs="Wingdings"/>
    </w:rPr>
  </w:style>
  <w:style w:type="paragraph" w:customStyle="1" w:styleId="a5">
    <w:name w:val="Заголовок"/>
    <w:basedOn w:val="a"/>
    <w:next w:val="a6"/>
    <w:qFormat/>
    <w:rsid w:val="00BC5374"/>
    <w:pPr>
      <w:keepNext/>
      <w:spacing w:before="240" w:after="120"/>
    </w:pPr>
    <w:rPr>
      <w:rFonts w:ascii="Liberation Sans" w:eastAsia="Microsoft YaHei" w:hAnsi="Liberation Sans" w:cs="Lucida Sans"/>
      <w:sz w:val="28"/>
      <w:szCs w:val="28"/>
    </w:rPr>
  </w:style>
  <w:style w:type="paragraph" w:styleId="a6">
    <w:name w:val="Body Text"/>
    <w:basedOn w:val="a"/>
    <w:link w:val="a7"/>
    <w:uiPriority w:val="99"/>
    <w:semiHidden/>
    <w:unhideWhenUsed/>
    <w:rsid w:val="00BC5374"/>
    <w:pPr>
      <w:spacing w:after="120"/>
    </w:pPr>
  </w:style>
  <w:style w:type="character" w:customStyle="1" w:styleId="a7">
    <w:name w:val="Основной текст Знак"/>
    <w:basedOn w:val="a0"/>
    <w:link w:val="a6"/>
    <w:uiPriority w:val="99"/>
    <w:semiHidden/>
    <w:rsid w:val="00BC5374"/>
    <w:rPr>
      <w:sz w:val="22"/>
    </w:rPr>
  </w:style>
  <w:style w:type="paragraph" w:customStyle="1" w:styleId="12">
    <w:name w:val="Название объекта1"/>
    <w:basedOn w:val="a"/>
    <w:qFormat/>
    <w:rsid w:val="00BC5374"/>
    <w:pPr>
      <w:suppressLineNumbers/>
      <w:spacing w:before="120" w:after="120"/>
    </w:pPr>
    <w:rPr>
      <w:rFonts w:cs="Lucida Sans"/>
      <w:i/>
      <w:iCs/>
      <w:sz w:val="24"/>
      <w:szCs w:val="24"/>
    </w:rPr>
  </w:style>
  <w:style w:type="character" w:customStyle="1" w:styleId="10">
    <w:name w:val="Заголовок 1 Знак"/>
    <w:basedOn w:val="a0"/>
    <w:link w:val="1"/>
    <w:rsid w:val="00D37884"/>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uiPriority w:val="9"/>
    <w:semiHidden/>
    <w:rsid w:val="00D37884"/>
    <w:rPr>
      <w:rFonts w:asciiTheme="majorHAnsi" w:eastAsiaTheme="majorEastAsia" w:hAnsiTheme="majorHAnsi" w:cstheme="majorBidi"/>
      <w:b/>
      <w:bCs/>
      <w:color w:val="4F81BD" w:themeColor="accent1"/>
      <w:szCs w:val="20"/>
      <w:lang w:val="uk-UA" w:eastAsia="ru-RU"/>
    </w:rPr>
  </w:style>
  <w:style w:type="paragraph" w:styleId="a8">
    <w:name w:val="header"/>
    <w:basedOn w:val="a"/>
    <w:link w:val="a9"/>
    <w:rsid w:val="00D37884"/>
    <w:pPr>
      <w:tabs>
        <w:tab w:val="center" w:pos="4677"/>
        <w:tab w:val="right" w:pos="9355"/>
      </w:tabs>
    </w:pPr>
  </w:style>
  <w:style w:type="character" w:customStyle="1" w:styleId="a9">
    <w:name w:val="Верхний колонтитул Знак"/>
    <w:basedOn w:val="a0"/>
    <w:link w:val="a8"/>
    <w:rsid w:val="00D37884"/>
    <w:rPr>
      <w:rFonts w:ascii="Times New Roman" w:eastAsia="Times New Roman" w:hAnsi="Times New Roman" w:cs="Times New Roman"/>
      <w:szCs w:val="20"/>
      <w:lang w:val="uk-UA" w:eastAsia="ru-RU"/>
    </w:rPr>
  </w:style>
  <w:style w:type="character" w:styleId="aa">
    <w:name w:val="page number"/>
    <w:rsid w:val="00D37884"/>
    <w:rPr>
      <w:rFonts w:cs="Times New Roman"/>
    </w:rPr>
  </w:style>
  <w:style w:type="character" w:styleId="ab">
    <w:name w:val="Hyperlink"/>
    <w:rsid w:val="00D37884"/>
    <w:rPr>
      <w:color w:val="0000FF"/>
      <w:u w:val="single"/>
    </w:rPr>
  </w:style>
  <w:style w:type="paragraph" w:customStyle="1" w:styleId="Default">
    <w:name w:val="Default"/>
    <w:rsid w:val="00D37884"/>
    <w:pPr>
      <w:autoSpaceDE w:val="0"/>
      <w:autoSpaceDN w:val="0"/>
      <w:adjustRightInd w:val="0"/>
    </w:pPr>
    <w:rPr>
      <w:rFonts w:ascii="Times New Roman" w:eastAsia="Arial Unicode MS" w:hAnsi="Times New Roman" w:cs="Times New Roman"/>
      <w:color w:val="000000"/>
      <w:sz w:val="24"/>
      <w:szCs w:val="24"/>
      <w:bdr w:val="nil"/>
      <w:lang w:eastAsia="ru-RU"/>
    </w:rPr>
  </w:style>
  <w:style w:type="paragraph" w:styleId="2">
    <w:name w:val="Body Text Indent 2"/>
    <w:basedOn w:val="a"/>
    <w:link w:val="20"/>
    <w:uiPriority w:val="99"/>
    <w:rsid w:val="00D37884"/>
    <w:pPr>
      <w:spacing w:after="120" w:line="480" w:lineRule="auto"/>
      <w:ind w:left="283"/>
    </w:pPr>
  </w:style>
  <w:style w:type="character" w:customStyle="1" w:styleId="20">
    <w:name w:val="Основной текст с отступом 2 Знак"/>
    <w:basedOn w:val="a0"/>
    <w:link w:val="2"/>
    <w:uiPriority w:val="99"/>
    <w:rsid w:val="00D37884"/>
    <w:rPr>
      <w:rFonts w:ascii="Times New Roman" w:eastAsia="Times New Roman" w:hAnsi="Times New Roman" w:cs="Times New Roman"/>
      <w:szCs w:val="20"/>
      <w:lang w:val="uk-UA" w:eastAsia="ru-RU"/>
    </w:rPr>
  </w:style>
  <w:style w:type="paragraph" w:styleId="ac">
    <w:name w:val="Balloon Text"/>
    <w:basedOn w:val="a"/>
    <w:link w:val="ad"/>
    <w:uiPriority w:val="99"/>
    <w:semiHidden/>
    <w:unhideWhenUsed/>
    <w:rsid w:val="00D37884"/>
    <w:rPr>
      <w:rFonts w:ascii="Tahoma" w:hAnsi="Tahoma" w:cs="Tahoma"/>
      <w:sz w:val="16"/>
      <w:szCs w:val="16"/>
    </w:rPr>
  </w:style>
  <w:style w:type="character" w:customStyle="1" w:styleId="ad">
    <w:name w:val="Текст выноски Знак"/>
    <w:basedOn w:val="a0"/>
    <w:link w:val="ac"/>
    <w:uiPriority w:val="99"/>
    <w:semiHidden/>
    <w:rsid w:val="00D37884"/>
    <w:rPr>
      <w:rFonts w:ascii="Tahoma" w:eastAsia="Times New Roman" w:hAnsi="Tahoma" w:cs="Tahoma"/>
      <w:sz w:val="16"/>
      <w:szCs w:val="16"/>
      <w:lang w:val="uk-UA" w:eastAsia="ru-RU"/>
    </w:rPr>
  </w:style>
  <w:style w:type="paragraph" w:styleId="ae">
    <w:name w:val="footer"/>
    <w:basedOn w:val="a"/>
    <w:link w:val="af"/>
    <w:uiPriority w:val="99"/>
    <w:semiHidden/>
    <w:unhideWhenUsed/>
    <w:rsid w:val="00621A74"/>
    <w:pPr>
      <w:tabs>
        <w:tab w:val="center" w:pos="4819"/>
        <w:tab w:val="right" w:pos="9639"/>
      </w:tabs>
    </w:pPr>
  </w:style>
  <w:style w:type="character" w:customStyle="1" w:styleId="af">
    <w:name w:val="Нижний колонтитул Знак"/>
    <w:basedOn w:val="a0"/>
    <w:link w:val="ae"/>
    <w:uiPriority w:val="99"/>
    <w:semiHidden/>
    <w:rsid w:val="00621A74"/>
    <w:rPr>
      <w:rFonts w:ascii="Times New Roman" w:eastAsia="Times New Roman" w:hAnsi="Times New Roman" w:cs="Times New Roman"/>
      <w:szCs w:val="20"/>
      <w:lang w:val="uk-UA" w:eastAsia="ru-RU"/>
    </w:rPr>
  </w:style>
  <w:style w:type="paragraph" w:styleId="31">
    <w:name w:val="Body Text 3"/>
    <w:basedOn w:val="a"/>
    <w:link w:val="32"/>
    <w:rsid w:val="00051AE9"/>
    <w:pPr>
      <w:spacing w:after="120"/>
    </w:pPr>
    <w:rPr>
      <w:sz w:val="16"/>
      <w:szCs w:val="16"/>
    </w:rPr>
  </w:style>
  <w:style w:type="character" w:customStyle="1" w:styleId="32">
    <w:name w:val="Основной текст 3 Знак"/>
    <w:basedOn w:val="a0"/>
    <w:link w:val="31"/>
    <w:rsid w:val="00051AE9"/>
    <w:rPr>
      <w:rFonts w:ascii="Times New Roman" w:eastAsia="Times New Roman" w:hAnsi="Times New Roman" w:cs="Times New Roman"/>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4647</Words>
  <Characters>2649</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2023-05-24T14:27:00Z</dcterms:created>
  <dcterms:modified xsi:type="dcterms:W3CDTF">2023-05-24T14:27:00Z</dcterms:modified>
</cp:coreProperties>
</file>