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EF" w:rsidRPr="00143AEF" w:rsidRDefault="00143AEF" w:rsidP="00143AEF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43AEF">
        <w:rPr>
          <w:rFonts w:ascii="Times New Roman" w:hAnsi="Times New Roman" w:cs="Times New Roman"/>
          <w:b/>
          <w:sz w:val="28"/>
          <w:szCs w:val="28"/>
          <w:lang w:val="en-US"/>
        </w:rPr>
        <w:t>Ju</w:t>
      </w:r>
      <w:proofErr w:type="spellEnd"/>
      <w:r w:rsidRPr="00143AE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143A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43AEF">
        <w:rPr>
          <w:rFonts w:ascii="Times New Roman" w:hAnsi="Times New Roman" w:cs="Times New Roman"/>
          <w:b/>
          <w:sz w:val="28"/>
          <w:szCs w:val="28"/>
          <w:lang w:val="en-US"/>
        </w:rPr>
        <w:t>Kornieviev</w:t>
      </w:r>
      <w:proofErr w:type="spellEnd"/>
    </w:p>
    <w:p w:rsidR="00143AEF" w:rsidRDefault="00143AEF" w:rsidP="00143AE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3AEF" w:rsidRPr="00143AEF" w:rsidRDefault="00143AEF" w:rsidP="00143AEF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3AEF">
        <w:rPr>
          <w:rFonts w:ascii="Times New Roman" w:hAnsi="Times New Roman" w:cs="Times New Roman"/>
          <w:b/>
          <w:sz w:val="28"/>
          <w:szCs w:val="28"/>
          <w:lang w:val="en-US"/>
        </w:rPr>
        <w:t>Activity of the banking services market in Ukraine taking into account foreign experience</w:t>
      </w:r>
    </w:p>
    <w:p w:rsidR="00143AEF" w:rsidRPr="00143AEF" w:rsidRDefault="00143AEF" w:rsidP="00143AE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43AEF" w:rsidRPr="00143AEF" w:rsidRDefault="00143AEF" w:rsidP="00143AE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AEF">
        <w:rPr>
          <w:rFonts w:ascii="Times New Roman" w:hAnsi="Times New Roman" w:cs="Times New Roman"/>
          <w:sz w:val="28"/>
          <w:szCs w:val="28"/>
          <w:lang w:val="en-US"/>
        </w:rPr>
        <w:t>The article examines the current state of the banking services market in Ukraine; the tasks are to find ways to activate lending to the real sector of the economy; concerning these tasks, the creation of new and accessible banking services for enterprises of priority and socially important sectors of the economy is defined; considered innovations that are applied in foreign banks and can be used in banking activities of Ukraine.</w:t>
      </w:r>
    </w:p>
    <w:p w:rsidR="00143AEF" w:rsidRDefault="00143AEF" w:rsidP="00143AE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AEF" w:rsidRPr="00143AEF" w:rsidRDefault="00143AEF" w:rsidP="00143AEF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3AEF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143AEF">
        <w:rPr>
          <w:rFonts w:ascii="Times New Roman" w:hAnsi="Times New Roman" w:cs="Times New Roman"/>
          <w:sz w:val="28"/>
          <w:szCs w:val="28"/>
          <w:lang w:val="en-US"/>
        </w:rPr>
        <w:t xml:space="preserve"> banking, banking services, development banks, innovative strategy of the bank, investments.</w:t>
      </w:r>
    </w:p>
    <w:p w:rsidR="00487FA9" w:rsidRPr="00143AEF" w:rsidRDefault="00487FA9" w:rsidP="00143AEF">
      <w:pPr>
        <w:spacing w:after="0" w:line="360" w:lineRule="auto"/>
        <w:rPr>
          <w:lang w:val="en-US"/>
        </w:rPr>
      </w:pPr>
    </w:p>
    <w:sectPr w:rsidR="00487FA9" w:rsidRPr="0014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5E"/>
    <w:rsid w:val="00143AEF"/>
    <w:rsid w:val="003E0A90"/>
    <w:rsid w:val="00487FA9"/>
    <w:rsid w:val="00A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A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A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2017-11-30T07:03:00Z</dcterms:created>
  <dcterms:modified xsi:type="dcterms:W3CDTF">2017-11-30T07:04:00Z</dcterms:modified>
</cp:coreProperties>
</file>