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CB" w:rsidRPr="00FB1993" w:rsidRDefault="00430356" w:rsidP="00FB1993">
      <w:pPr>
        <w:autoSpaceDE w:val="0"/>
        <w:autoSpaceDN w:val="0"/>
        <w:adjustRightInd w:val="0"/>
        <w:spacing w:after="0" w:line="360" w:lineRule="auto"/>
        <w:ind w:firstLine="709"/>
        <w:rPr>
          <w:rFonts w:ascii="Times New Roman" w:hAnsi="Times New Roman"/>
          <w:b/>
          <w:bCs/>
          <w:iCs/>
          <w:sz w:val="27"/>
          <w:szCs w:val="27"/>
          <w:lang w:val="en-US"/>
        </w:rPr>
      </w:pPr>
      <w:r w:rsidRPr="00FB1993">
        <w:rPr>
          <w:rFonts w:ascii="Times New Roman" w:hAnsi="Times New Roman"/>
          <w:b/>
          <w:bCs/>
          <w:iCs/>
          <w:sz w:val="27"/>
          <w:szCs w:val="27"/>
          <w:lang w:val="en-US"/>
        </w:rPr>
        <w:t>A. </w:t>
      </w:r>
      <w:r w:rsidR="00C312CB" w:rsidRPr="00FB1993">
        <w:rPr>
          <w:rFonts w:ascii="Times New Roman" w:hAnsi="Times New Roman"/>
          <w:b/>
          <w:bCs/>
          <w:iCs/>
          <w:sz w:val="27"/>
          <w:szCs w:val="27"/>
          <w:lang w:val="en-US"/>
        </w:rPr>
        <w:t>Shevchenko, M. Karmalita</w:t>
      </w:r>
    </w:p>
    <w:p w:rsidR="00C312CB" w:rsidRPr="00FB1993" w:rsidRDefault="00C312CB" w:rsidP="00FB1993">
      <w:pPr>
        <w:autoSpaceDE w:val="0"/>
        <w:autoSpaceDN w:val="0"/>
        <w:adjustRightInd w:val="0"/>
        <w:spacing w:after="0" w:line="360" w:lineRule="auto"/>
        <w:ind w:firstLine="709"/>
        <w:rPr>
          <w:rStyle w:val="hps"/>
          <w:rFonts w:ascii="Times New Roman" w:hAnsi="Times New Roman"/>
          <w:b/>
          <w:color w:val="222222"/>
          <w:sz w:val="27"/>
          <w:szCs w:val="27"/>
          <w:lang w:val="en-US"/>
        </w:rPr>
      </w:pPr>
      <w:r w:rsidRPr="00FB1993">
        <w:rPr>
          <w:rStyle w:val="hps"/>
          <w:rFonts w:ascii="Times New Roman" w:hAnsi="Times New Roman"/>
          <w:b/>
          <w:color w:val="222222"/>
          <w:sz w:val="27"/>
          <w:szCs w:val="27"/>
          <w:lang/>
        </w:rPr>
        <w:t>The impact of</w:t>
      </w:r>
      <w:r w:rsidRPr="00FB1993">
        <w:rPr>
          <w:rFonts w:ascii="Times New Roman" w:hAnsi="Times New Roman"/>
          <w:b/>
          <w:color w:val="222222"/>
          <w:sz w:val="27"/>
          <w:szCs w:val="27"/>
          <w:lang/>
        </w:rPr>
        <w:t xml:space="preserve"> </w:t>
      </w:r>
      <w:r w:rsidRPr="00FB1993">
        <w:rPr>
          <w:rStyle w:val="hps"/>
          <w:rFonts w:ascii="Times New Roman" w:hAnsi="Times New Roman"/>
          <w:b/>
          <w:color w:val="222222"/>
          <w:sz w:val="27"/>
          <w:szCs w:val="27"/>
          <w:lang/>
        </w:rPr>
        <w:t>legal doctrine</w:t>
      </w:r>
      <w:r w:rsidRPr="00FB1993">
        <w:rPr>
          <w:rFonts w:ascii="Times New Roman" w:hAnsi="Times New Roman"/>
          <w:b/>
          <w:color w:val="222222"/>
          <w:sz w:val="27"/>
          <w:szCs w:val="27"/>
          <w:lang/>
        </w:rPr>
        <w:t xml:space="preserve"> </w:t>
      </w:r>
      <w:r w:rsidRPr="00FB1993">
        <w:rPr>
          <w:rStyle w:val="hps"/>
          <w:rFonts w:ascii="Times New Roman" w:hAnsi="Times New Roman"/>
          <w:b/>
          <w:color w:val="222222"/>
          <w:sz w:val="27"/>
          <w:szCs w:val="27"/>
          <w:lang/>
        </w:rPr>
        <w:t>on the</w:t>
      </w:r>
      <w:r w:rsidRPr="00FB1993">
        <w:rPr>
          <w:rFonts w:ascii="Times New Roman" w:hAnsi="Times New Roman"/>
          <w:b/>
          <w:color w:val="222222"/>
          <w:sz w:val="27"/>
          <w:szCs w:val="27"/>
          <w:lang/>
        </w:rPr>
        <w:t xml:space="preserve"> </w:t>
      </w:r>
      <w:r w:rsidRPr="00FB1993">
        <w:rPr>
          <w:rStyle w:val="hps"/>
          <w:rFonts w:ascii="Times New Roman" w:hAnsi="Times New Roman"/>
          <w:b/>
          <w:color w:val="222222"/>
          <w:sz w:val="27"/>
          <w:szCs w:val="27"/>
          <w:lang/>
        </w:rPr>
        <w:t>law-making</w:t>
      </w:r>
      <w:r w:rsidRPr="00FB1993">
        <w:rPr>
          <w:rFonts w:ascii="Times New Roman" w:hAnsi="Times New Roman"/>
          <w:b/>
          <w:color w:val="222222"/>
          <w:sz w:val="27"/>
          <w:szCs w:val="27"/>
          <w:lang/>
        </w:rPr>
        <w:t xml:space="preserve"> </w:t>
      </w:r>
      <w:r w:rsidRPr="00FB1993">
        <w:rPr>
          <w:rStyle w:val="hps"/>
          <w:rFonts w:ascii="Times New Roman" w:hAnsi="Times New Roman"/>
          <w:b/>
          <w:color w:val="222222"/>
          <w:sz w:val="27"/>
          <w:szCs w:val="27"/>
          <w:lang/>
        </w:rPr>
        <w:t>process in</w:t>
      </w:r>
      <w:r w:rsidRPr="00FB1993">
        <w:rPr>
          <w:rFonts w:ascii="Times New Roman" w:hAnsi="Times New Roman"/>
          <w:b/>
          <w:color w:val="222222"/>
          <w:sz w:val="27"/>
          <w:szCs w:val="27"/>
          <w:lang/>
        </w:rPr>
        <w:t xml:space="preserve"> </w:t>
      </w:r>
      <w:smartTag w:uri="urn:schemas-microsoft-com:office:smarttags" w:element="place">
        <w:smartTag w:uri="urn:schemas-microsoft-com:office:smarttags" w:element="country-region">
          <w:r w:rsidRPr="00FB1993">
            <w:rPr>
              <w:rStyle w:val="hps"/>
              <w:rFonts w:ascii="Times New Roman" w:hAnsi="Times New Roman"/>
              <w:b/>
              <w:color w:val="222222"/>
              <w:sz w:val="27"/>
              <w:szCs w:val="27"/>
              <w:lang/>
            </w:rPr>
            <w:t>Ukraine</w:t>
          </w:r>
        </w:smartTag>
      </w:smartTag>
    </w:p>
    <w:p w:rsidR="002A6518" w:rsidRPr="00FB1993" w:rsidRDefault="002A6518" w:rsidP="00FB1993">
      <w:pPr>
        <w:pStyle w:val="1"/>
        <w:spacing w:before="0" w:beforeAutospacing="0" w:after="0" w:afterAutospacing="0" w:line="360" w:lineRule="auto"/>
        <w:ind w:firstLine="700"/>
        <w:jc w:val="both"/>
        <w:rPr>
          <w:rFonts w:ascii="Calibri" w:hAnsi="Calibri"/>
          <w:color w:val="000000"/>
          <w:sz w:val="27"/>
          <w:szCs w:val="27"/>
          <w:lang w:val="en-US"/>
        </w:rPr>
      </w:pPr>
      <w:r w:rsidRPr="00FB1993">
        <w:rPr>
          <w:rStyle w:val="normalchar"/>
          <w:color w:val="000000"/>
          <w:sz w:val="27"/>
          <w:szCs w:val="27"/>
          <w:lang w:val="en-US"/>
        </w:rPr>
        <w:t>Legal doctrine is the basis of convergence within the EU legal system.</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In addition, it continues to be a major guideline of the fundamental principles of state</w:t>
      </w:r>
      <w:r w:rsidR="00C312CB" w:rsidRPr="00FB1993">
        <w:rPr>
          <w:rStyle w:val="normalchar"/>
          <w:color w:val="000000"/>
          <w:sz w:val="27"/>
          <w:szCs w:val="27"/>
          <w:lang w:val="uk-UA"/>
        </w:rPr>
        <w:t xml:space="preserve"> </w:t>
      </w:r>
      <w:r w:rsidRPr="00FB1993">
        <w:rPr>
          <w:rStyle w:val="normalchar"/>
          <w:color w:val="000000"/>
          <w:sz w:val="27"/>
          <w:szCs w:val="27"/>
          <w:lang w:val="en-US"/>
        </w:rPr>
        <w:t xml:space="preserve">development and the national legal system of </w:t>
      </w:r>
      <w:smartTag w:uri="urn:schemas-microsoft-com:office:smarttags" w:element="place">
        <w:smartTag w:uri="urn:schemas-microsoft-com:office:smarttags" w:element="country-region">
          <w:r w:rsidRPr="00FB1993">
            <w:rPr>
              <w:rStyle w:val="normalchar"/>
              <w:color w:val="000000"/>
              <w:sz w:val="27"/>
              <w:szCs w:val="27"/>
              <w:lang w:val="en-US"/>
            </w:rPr>
            <w:t>Ukraine</w:t>
          </w:r>
        </w:smartTag>
      </w:smartTag>
      <w:r w:rsidR="00C312CB" w:rsidRPr="00FB1993">
        <w:rPr>
          <w:rStyle w:val="normalchar"/>
          <w:color w:val="000000"/>
          <w:sz w:val="27"/>
          <w:szCs w:val="27"/>
          <w:lang w:val="uk-UA"/>
        </w:rPr>
        <w:t xml:space="preserve"> </w:t>
      </w:r>
      <w:r w:rsidRPr="00FB1993">
        <w:rPr>
          <w:rStyle w:val="normalchar"/>
          <w:color w:val="000000"/>
          <w:sz w:val="27"/>
          <w:szCs w:val="27"/>
          <w:lang w:val="en-US"/>
        </w:rPr>
        <w:t>formation.</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Manifestation of legal doctrine in today’s European integration process has got multifaceted character.</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First of all, it should be noted that the operation of the European legal space is based on universally recognized by civilized nations doctrinal ideas and principles of democracy, inalienability of fundamental rights and freedoms of man and citizen, the rule of law and so on.</w:t>
      </w:r>
    </w:p>
    <w:p w:rsidR="002A6518" w:rsidRPr="00FB1993" w:rsidRDefault="002A6518" w:rsidP="00FB1993">
      <w:pPr>
        <w:pStyle w:val="1"/>
        <w:spacing w:before="0" w:beforeAutospacing="0" w:after="0" w:afterAutospacing="0" w:line="360" w:lineRule="auto"/>
        <w:ind w:firstLine="700"/>
        <w:jc w:val="both"/>
        <w:rPr>
          <w:rFonts w:ascii="Calibri" w:hAnsi="Calibri"/>
          <w:color w:val="000000"/>
          <w:sz w:val="27"/>
          <w:szCs w:val="27"/>
          <w:lang w:val="en-US"/>
        </w:rPr>
      </w:pPr>
      <w:r w:rsidRPr="00FB1993">
        <w:rPr>
          <w:rStyle w:val="normalchar"/>
          <w:color w:val="000000"/>
          <w:sz w:val="27"/>
          <w:szCs w:val="27"/>
          <w:lang w:val="en-US"/>
        </w:rPr>
        <w:t>The law</w:t>
      </w:r>
      <w:r w:rsidR="00C312CB" w:rsidRPr="00FB1993">
        <w:rPr>
          <w:rStyle w:val="normalchar"/>
          <w:color w:val="000000"/>
          <w:sz w:val="27"/>
          <w:szCs w:val="27"/>
          <w:lang w:val="uk-UA"/>
        </w:rPr>
        <w:t xml:space="preserve"> </w:t>
      </w:r>
      <w:r w:rsidRPr="00FB1993">
        <w:rPr>
          <w:rStyle w:val="normalchar"/>
          <w:color w:val="000000"/>
          <w:sz w:val="27"/>
          <w:szCs w:val="27"/>
          <w:lang w:val="en-US"/>
        </w:rPr>
        <w:t>adaptation</w:t>
      </w:r>
      <w:r w:rsidR="00C312CB" w:rsidRPr="00FB1993">
        <w:rPr>
          <w:rStyle w:val="normalchar"/>
          <w:color w:val="000000"/>
          <w:sz w:val="27"/>
          <w:szCs w:val="27"/>
          <w:lang w:val="uk-UA"/>
        </w:rPr>
        <w:t xml:space="preserve"> </w:t>
      </w:r>
      <w:r w:rsidRPr="00FB1993">
        <w:rPr>
          <w:rStyle w:val="normalchar"/>
          <w:color w:val="000000"/>
          <w:sz w:val="27"/>
          <w:szCs w:val="27"/>
          <w:lang w:val="en-US"/>
        </w:rPr>
        <w:t>requires strengthening</w:t>
      </w:r>
      <w:r w:rsidR="00C312CB" w:rsidRPr="00FB1993">
        <w:rPr>
          <w:rStyle w:val="normalchar"/>
          <w:color w:val="000000"/>
          <w:sz w:val="27"/>
          <w:szCs w:val="27"/>
          <w:lang w:val="uk-UA"/>
        </w:rPr>
        <w:t xml:space="preserve"> </w:t>
      </w:r>
      <w:r w:rsidRPr="00FB1993">
        <w:rPr>
          <w:rStyle w:val="normalchar"/>
          <w:color w:val="000000"/>
          <w:sz w:val="27"/>
          <w:szCs w:val="27"/>
          <w:lang w:val="en-US"/>
        </w:rPr>
        <w:t>of the analytical component.</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This will facilitate maximum use of the research institutions and non-governmental analytical centers.</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The authorities should cooperate with them for assistance in resolving controversial issues, developing practical recommendations,</w:t>
      </w:r>
      <w:r w:rsidR="00C312CB" w:rsidRPr="00FB1993">
        <w:rPr>
          <w:rStyle w:val="normalchar"/>
          <w:color w:val="000000"/>
          <w:sz w:val="27"/>
          <w:szCs w:val="27"/>
          <w:lang w:val="uk-UA"/>
        </w:rPr>
        <w:t xml:space="preserve"> </w:t>
      </w:r>
      <w:r w:rsidRPr="00FB1993">
        <w:rPr>
          <w:rStyle w:val="normalchar"/>
          <w:color w:val="000000"/>
          <w:sz w:val="27"/>
          <w:szCs w:val="27"/>
          <w:lang w:val="en-US"/>
        </w:rPr>
        <w:t xml:space="preserve">considering interests and peculiarities of </w:t>
      </w:r>
      <w:smartTag w:uri="urn:schemas-microsoft-com:office:smarttags" w:element="place">
        <w:smartTag w:uri="urn:schemas-microsoft-com:office:smarttags" w:element="country-region">
          <w:r w:rsidRPr="00FB1993">
            <w:rPr>
              <w:rStyle w:val="normalchar"/>
              <w:color w:val="000000"/>
              <w:sz w:val="27"/>
              <w:szCs w:val="27"/>
              <w:lang w:val="en-US"/>
            </w:rPr>
            <w:t>Ukraine</w:t>
          </w:r>
        </w:smartTag>
      </w:smartTag>
      <w:r w:rsidRPr="00FB1993">
        <w:rPr>
          <w:rStyle w:val="normalchar"/>
          <w:color w:val="000000"/>
          <w:sz w:val="27"/>
          <w:szCs w:val="27"/>
          <w:lang w:val="en-US"/>
        </w:rPr>
        <w:t>, decisions of political importance.</w:t>
      </w:r>
    </w:p>
    <w:p w:rsidR="002A6518" w:rsidRPr="00FB1993" w:rsidRDefault="002A6518" w:rsidP="00FB1993">
      <w:pPr>
        <w:pStyle w:val="1"/>
        <w:spacing w:before="0" w:beforeAutospacing="0" w:after="0" w:afterAutospacing="0" w:line="360" w:lineRule="auto"/>
        <w:ind w:firstLine="700"/>
        <w:jc w:val="both"/>
        <w:rPr>
          <w:rFonts w:ascii="Calibri" w:hAnsi="Calibri"/>
          <w:color w:val="000000"/>
          <w:sz w:val="27"/>
          <w:szCs w:val="27"/>
          <w:lang w:val="en-US"/>
        </w:rPr>
      </w:pPr>
      <w:r w:rsidRPr="00FB1993">
        <w:rPr>
          <w:rStyle w:val="normalchar"/>
          <w:color w:val="000000"/>
          <w:sz w:val="27"/>
          <w:szCs w:val="27"/>
          <w:lang w:val="en-US"/>
        </w:rPr>
        <w:t>The effectiveness of legal integration largely depends on the measures and methods used by countries along the way.</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It is necessary to stress the importance of legal hermeneutics in the process of the</w:t>
      </w:r>
      <w:r w:rsidR="00C312CB" w:rsidRPr="00FB1993">
        <w:rPr>
          <w:rStyle w:val="normalchar"/>
          <w:color w:val="000000"/>
          <w:sz w:val="27"/>
          <w:szCs w:val="27"/>
          <w:lang w:val="uk-UA"/>
        </w:rPr>
        <w:t xml:space="preserve"> </w:t>
      </w:r>
      <w:r w:rsidRPr="00FB1993">
        <w:rPr>
          <w:rStyle w:val="normalchar"/>
          <w:color w:val="000000"/>
          <w:sz w:val="27"/>
          <w:szCs w:val="27"/>
          <w:lang w:val="en-US"/>
        </w:rPr>
        <w:t xml:space="preserve">European integration of </w:t>
      </w:r>
      <w:smartTag w:uri="urn:schemas-microsoft-com:office:smarttags" w:element="place">
        <w:smartTag w:uri="urn:schemas-microsoft-com:office:smarttags" w:element="country-region">
          <w:r w:rsidRPr="00FB1993">
            <w:rPr>
              <w:rStyle w:val="normalchar"/>
              <w:color w:val="000000"/>
              <w:sz w:val="27"/>
              <w:szCs w:val="27"/>
              <w:lang w:val="en-US"/>
            </w:rPr>
            <w:t>Ukraine</w:t>
          </w:r>
        </w:smartTag>
      </w:smartTag>
      <w:r w:rsidRPr="00FB1993">
        <w:rPr>
          <w:rStyle w:val="normalchar"/>
          <w:color w:val="000000"/>
          <w:sz w:val="27"/>
          <w:szCs w:val="27"/>
          <w:lang w:val="en-US"/>
        </w:rPr>
        <w:t>.</w:t>
      </w:r>
    </w:p>
    <w:p w:rsidR="002A6518" w:rsidRPr="00FB1993" w:rsidRDefault="002A6518" w:rsidP="00FB1993">
      <w:pPr>
        <w:pStyle w:val="1"/>
        <w:spacing w:before="0" w:beforeAutospacing="0" w:after="0" w:afterAutospacing="0" w:line="360" w:lineRule="auto"/>
        <w:ind w:firstLine="700"/>
        <w:jc w:val="both"/>
        <w:rPr>
          <w:rFonts w:ascii="Calibri" w:hAnsi="Calibri"/>
          <w:color w:val="000000"/>
          <w:sz w:val="27"/>
          <w:szCs w:val="27"/>
          <w:lang w:val="en-US"/>
        </w:rPr>
      </w:pPr>
      <w:r w:rsidRPr="00FB1993">
        <w:rPr>
          <w:sz w:val="27"/>
          <w:szCs w:val="27"/>
          <w:lang w:val="en-US"/>
        </w:rPr>
        <w:t>Conducting large-scale legal reforms, improving the management of public affairs is impossible without the impact of legal doctrine.</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 xml:space="preserve">Development of effective legal policy, justifying of the legal development </w:t>
      </w:r>
      <w:r w:rsidR="00C312CB" w:rsidRPr="00FB1993">
        <w:rPr>
          <w:rStyle w:val="normalchar"/>
          <w:color w:val="000000"/>
          <w:sz w:val="27"/>
          <w:szCs w:val="27"/>
          <w:lang w:val="en-US"/>
        </w:rPr>
        <w:t>concept is</w:t>
      </w:r>
      <w:r w:rsidRPr="00FB1993">
        <w:rPr>
          <w:rStyle w:val="normalchar"/>
          <w:color w:val="000000"/>
          <w:sz w:val="27"/>
          <w:szCs w:val="27"/>
          <w:lang w:val="en-US"/>
        </w:rPr>
        <w:t xml:space="preserve"> one of the priorities of the national law.</w:t>
      </w:r>
    </w:p>
    <w:p w:rsidR="002A6518" w:rsidRPr="00FB1993" w:rsidRDefault="002A6518" w:rsidP="00FB1993">
      <w:pPr>
        <w:pStyle w:val="1"/>
        <w:spacing w:before="0" w:beforeAutospacing="0" w:after="0" w:afterAutospacing="0" w:line="360" w:lineRule="auto"/>
        <w:ind w:firstLine="700"/>
        <w:jc w:val="both"/>
        <w:rPr>
          <w:rFonts w:ascii="Calibri" w:hAnsi="Calibri"/>
          <w:color w:val="000000"/>
          <w:sz w:val="27"/>
          <w:szCs w:val="27"/>
          <w:lang w:val="en-US"/>
        </w:rPr>
      </w:pPr>
      <w:r w:rsidRPr="00FB1993">
        <w:rPr>
          <w:rStyle w:val="normalchar"/>
          <w:color w:val="000000"/>
          <w:sz w:val="27"/>
          <w:szCs w:val="27"/>
          <w:lang w:val="en-US"/>
        </w:rPr>
        <w:t>The doctrine finds its expression in various concepts, approaches, theories that are basic for solving issues of law-</w:t>
      </w:r>
      <w:r w:rsidR="00C312CB" w:rsidRPr="00FB1993">
        <w:rPr>
          <w:rStyle w:val="normalchar"/>
          <w:color w:val="000000"/>
          <w:sz w:val="27"/>
          <w:szCs w:val="27"/>
          <w:lang w:val="en-US"/>
        </w:rPr>
        <w:t>making;</w:t>
      </w:r>
      <w:r w:rsidRPr="00FB1993">
        <w:rPr>
          <w:rStyle w:val="normalchar"/>
          <w:color w:val="000000"/>
          <w:sz w:val="27"/>
          <w:szCs w:val="27"/>
          <w:lang w:val="en-US"/>
        </w:rPr>
        <w:t xml:space="preserve"> it’s</w:t>
      </w:r>
      <w:r w:rsidR="00C312CB" w:rsidRPr="00FB1993">
        <w:rPr>
          <w:rStyle w:val="normalchar"/>
          <w:color w:val="000000"/>
          <w:sz w:val="27"/>
          <w:szCs w:val="27"/>
          <w:lang w:val="uk-UA"/>
        </w:rPr>
        <w:t xml:space="preserve"> </w:t>
      </w:r>
      <w:r w:rsidRPr="00FB1993">
        <w:rPr>
          <w:rStyle w:val="normalchar"/>
          <w:color w:val="000000"/>
          <w:sz w:val="27"/>
          <w:szCs w:val="27"/>
          <w:lang w:val="en-US"/>
        </w:rPr>
        <w:t>a synthesis of existing information on the legal reality in its</w:t>
      </w:r>
      <w:r w:rsidR="00C312CB" w:rsidRPr="00FB1993">
        <w:rPr>
          <w:rStyle w:val="normalchar"/>
          <w:color w:val="000000"/>
          <w:sz w:val="27"/>
          <w:szCs w:val="27"/>
          <w:lang w:val="uk-UA"/>
        </w:rPr>
        <w:t xml:space="preserve"> </w:t>
      </w:r>
      <w:r w:rsidRPr="00FB1993">
        <w:rPr>
          <w:rStyle w:val="normalchar"/>
          <w:color w:val="000000"/>
          <w:sz w:val="27"/>
          <w:szCs w:val="27"/>
          <w:lang w:val="en-US"/>
        </w:rPr>
        <w:t>all manifestations.</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That is why it is not restricted only to the knowledge of positive law, analysis of its branches and legal institutions.</w:t>
      </w:r>
      <w:r w:rsidRPr="00FB1993">
        <w:rPr>
          <w:rStyle w:val="apple-converted-space"/>
          <w:rFonts w:ascii="Calibri" w:hAnsi="Calibri"/>
          <w:color w:val="000000"/>
          <w:sz w:val="27"/>
          <w:szCs w:val="27"/>
          <w:lang w:val="en-US"/>
        </w:rPr>
        <w:t> </w:t>
      </w:r>
      <w:r w:rsidRPr="00FB1993">
        <w:rPr>
          <w:rStyle w:val="normalchar"/>
          <w:color w:val="000000"/>
          <w:sz w:val="27"/>
          <w:szCs w:val="27"/>
          <w:lang w:val="en-US"/>
        </w:rPr>
        <w:t xml:space="preserve">It contains a vision of law as it should </w:t>
      </w:r>
      <w:r w:rsidR="00C312CB" w:rsidRPr="00FB1993">
        <w:rPr>
          <w:rStyle w:val="normalchar"/>
          <w:color w:val="000000"/>
          <w:sz w:val="27"/>
          <w:szCs w:val="27"/>
          <w:lang w:val="en-US"/>
        </w:rPr>
        <w:t>be</w:t>
      </w:r>
      <w:r w:rsidR="00C312CB" w:rsidRPr="00FB1993">
        <w:rPr>
          <w:rStyle w:val="normalchar"/>
          <w:color w:val="000000"/>
          <w:sz w:val="27"/>
          <w:szCs w:val="27"/>
          <w:lang w:val="uk-UA"/>
        </w:rPr>
        <w:t xml:space="preserve"> </w:t>
      </w:r>
      <w:r w:rsidRPr="00FB1993">
        <w:rPr>
          <w:rStyle w:val="normalchar"/>
          <w:color w:val="000000"/>
          <w:sz w:val="27"/>
          <w:szCs w:val="27"/>
          <w:lang w:val="en-US"/>
        </w:rPr>
        <w:t xml:space="preserve">its imaginary ideal image, justifies the necessity and feasibility of consolidating the rule of law and acts as an important factor </w:t>
      </w:r>
      <w:bookmarkStart w:id="0" w:name="_GoBack"/>
      <w:bookmarkEnd w:id="0"/>
      <w:r w:rsidRPr="00FB1993">
        <w:rPr>
          <w:rStyle w:val="normalchar"/>
          <w:color w:val="000000"/>
          <w:sz w:val="27"/>
          <w:szCs w:val="27"/>
          <w:lang w:val="en-US"/>
        </w:rPr>
        <w:t>of the law formation.</w:t>
      </w:r>
    </w:p>
    <w:p w:rsidR="002A6518" w:rsidRPr="00FB1993" w:rsidRDefault="00FB1993" w:rsidP="00FB1993">
      <w:pPr>
        <w:spacing w:after="0" w:line="360" w:lineRule="auto"/>
        <w:ind w:firstLine="567"/>
        <w:jc w:val="both"/>
        <w:rPr>
          <w:rFonts w:ascii="Times New Roman" w:hAnsi="Times New Roman"/>
          <w:color w:val="222222"/>
          <w:sz w:val="27"/>
          <w:szCs w:val="27"/>
          <w:lang w:val="en-US"/>
        </w:rPr>
      </w:pPr>
      <w:r w:rsidRPr="00FB1993">
        <w:rPr>
          <w:rStyle w:val="a3"/>
          <w:rFonts w:ascii="Times New Roman" w:hAnsi="Times New Roman"/>
          <w:color w:val="000000"/>
          <w:sz w:val="27"/>
          <w:szCs w:val="27"/>
          <w:shd w:val="clear" w:color="auto" w:fill="FFFFFF"/>
          <w:lang w:val="en-US"/>
        </w:rPr>
        <w:t>Keywords</w:t>
      </w:r>
      <w:r w:rsidRPr="00FB1993">
        <w:rPr>
          <w:rStyle w:val="xfmc1"/>
          <w:rFonts w:ascii="Times New Roman" w:hAnsi="Times New Roman"/>
          <w:color w:val="000000"/>
          <w:sz w:val="27"/>
          <w:szCs w:val="27"/>
          <w:shd w:val="clear" w:color="auto" w:fill="FFFFFF"/>
          <w:lang w:val="en-US"/>
        </w:rPr>
        <w:t>:</w:t>
      </w:r>
      <w:r w:rsidRPr="00FB1993">
        <w:rPr>
          <w:rStyle w:val="apple-converted-space"/>
          <w:rFonts w:ascii="Times New Roman" w:hAnsi="Times New Roman"/>
          <w:color w:val="000000"/>
          <w:sz w:val="27"/>
          <w:szCs w:val="27"/>
          <w:shd w:val="clear" w:color="auto" w:fill="FFFFFF"/>
          <w:lang w:val="en-US"/>
        </w:rPr>
        <w:t xml:space="preserve"> </w:t>
      </w:r>
      <w:r w:rsidRPr="00FB1993">
        <w:rPr>
          <w:rStyle w:val="xfmc1"/>
          <w:rFonts w:ascii="Times New Roman" w:hAnsi="Times New Roman"/>
          <w:color w:val="000000"/>
          <w:sz w:val="27"/>
          <w:szCs w:val="27"/>
          <w:shd w:val="clear" w:color="auto" w:fill="FFFFFF"/>
          <w:lang w:val="en-US"/>
        </w:rPr>
        <w:t>legal doctrine,</w:t>
      </w:r>
      <w:r w:rsidRPr="00FB1993">
        <w:rPr>
          <w:rStyle w:val="apple-converted-space"/>
          <w:rFonts w:ascii="Times New Roman" w:hAnsi="Times New Roman"/>
          <w:color w:val="000000"/>
          <w:sz w:val="27"/>
          <w:szCs w:val="27"/>
          <w:shd w:val="clear" w:color="auto" w:fill="FFFFFF"/>
          <w:lang w:val="en-US"/>
        </w:rPr>
        <w:t xml:space="preserve"> </w:t>
      </w:r>
      <w:r w:rsidRPr="00FB1993">
        <w:rPr>
          <w:rStyle w:val="xfmc1"/>
          <w:rFonts w:ascii="Times New Roman" w:hAnsi="Times New Roman"/>
          <w:color w:val="000000"/>
          <w:sz w:val="27"/>
          <w:szCs w:val="27"/>
          <w:shd w:val="clear" w:color="auto" w:fill="FFFFFF"/>
          <w:lang w:val="en-US"/>
        </w:rPr>
        <w:t>a source of law</w:t>
      </w:r>
      <w:r w:rsidRPr="00FB1993">
        <w:rPr>
          <w:rFonts w:ascii="Times New Roman" w:hAnsi="Times New Roman"/>
          <w:color w:val="000000"/>
          <w:sz w:val="27"/>
          <w:szCs w:val="27"/>
          <w:shd w:val="clear" w:color="auto" w:fill="FFFFFF"/>
          <w:lang w:val="en-US"/>
        </w:rPr>
        <w:t>, law-making</w:t>
      </w:r>
      <w:r w:rsidRPr="00FB1993">
        <w:rPr>
          <w:rStyle w:val="xfmc1"/>
          <w:rFonts w:ascii="Times New Roman" w:hAnsi="Times New Roman"/>
          <w:color w:val="000000"/>
          <w:sz w:val="27"/>
          <w:szCs w:val="27"/>
          <w:shd w:val="clear" w:color="auto" w:fill="FFFFFF"/>
          <w:lang w:val="en-US"/>
        </w:rPr>
        <w:t>process</w:t>
      </w:r>
      <w:r w:rsidRPr="00FB1993">
        <w:rPr>
          <w:rFonts w:ascii="Times New Roman" w:hAnsi="Times New Roman"/>
          <w:color w:val="000000"/>
          <w:sz w:val="27"/>
          <w:szCs w:val="27"/>
          <w:shd w:val="clear" w:color="auto" w:fill="FFFFFF"/>
          <w:lang w:val="en-US"/>
        </w:rPr>
        <w:t>, the legal system, integration processes.</w:t>
      </w:r>
    </w:p>
    <w:sectPr w:rsidR="002A6518" w:rsidRPr="00FB1993" w:rsidSect="00FB19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10A"/>
    <w:multiLevelType w:val="hybridMultilevel"/>
    <w:tmpl w:val="A6C2E212"/>
    <w:lvl w:ilvl="0" w:tplc="04220015">
      <w:start w:val="1"/>
      <w:numFmt w:val="upp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000"/>
    <w:rsid w:val="002A6518"/>
    <w:rsid w:val="00322C9C"/>
    <w:rsid w:val="003A50C3"/>
    <w:rsid w:val="00430356"/>
    <w:rsid w:val="00435417"/>
    <w:rsid w:val="00486DD2"/>
    <w:rsid w:val="004B22BD"/>
    <w:rsid w:val="004F2803"/>
    <w:rsid w:val="008D3EDA"/>
    <w:rsid w:val="009C7000"/>
    <w:rsid w:val="00A9096C"/>
    <w:rsid w:val="00B17CD2"/>
    <w:rsid w:val="00C312CB"/>
    <w:rsid w:val="00EB2040"/>
    <w:rsid w:val="00F750A1"/>
    <w:rsid w:val="00FB1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17"/>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uiPriority w:val="99"/>
    <w:rsid w:val="009C7000"/>
    <w:pPr>
      <w:spacing w:before="100" w:beforeAutospacing="1" w:after="100" w:afterAutospacing="1" w:line="240" w:lineRule="auto"/>
    </w:pPr>
    <w:rPr>
      <w:rFonts w:ascii="Times New Roman" w:hAnsi="Times New Roman"/>
      <w:sz w:val="24"/>
      <w:szCs w:val="24"/>
    </w:rPr>
  </w:style>
  <w:style w:type="character" w:customStyle="1" w:styleId="normalchar">
    <w:name w:val="normal__char"/>
    <w:basedOn w:val="a0"/>
    <w:uiPriority w:val="99"/>
    <w:rsid w:val="009C7000"/>
    <w:rPr>
      <w:rFonts w:cs="Times New Roman"/>
    </w:rPr>
  </w:style>
  <w:style w:type="character" w:customStyle="1" w:styleId="apple-converted-space">
    <w:name w:val="apple-converted-space"/>
    <w:basedOn w:val="a0"/>
    <w:uiPriority w:val="99"/>
    <w:rsid w:val="009C7000"/>
    <w:rPr>
      <w:rFonts w:cs="Times New Roman"/>
    </w:rPr>
  </w:style>
  <w:style w:type="character" w:customStyle="1" w:styleId="hps">
    <w:name w:val="hps"/>
    <w:basedOn w:val="a0"/>
    <w:uiPriority w:val="99"/>
    <w:rsid w:val="00C312CB"/>
    <w:rPr>
      <w:rFonts w:cs="Times New Roman"/>
    </w:rPr>
  </w:style>
  <w:style w:type="character" w:customStyle="1" w:styleId="xfmc1">
    <w:name w:val="xfmc1"/>
    <w:basedOn w:val="a0"/>
    <w:uiPriority w:val="99"/>
    <w:rsid w:val="00FB1993"/>
    <w:rPr>
      <w:rFonts w:cs="Times New Roman"/>
    </w:rPr>
  </w:style>
  <w:style w:type="character" w:styleId="a3">
    <w:name w:val="Strong"/>
    <w:basedOn w:val="a0"/>
    <w:uiPriority w:val="99"/>
    <w:qFormat/>
    <w:locked/>
    <w:rsid w:val="00FB199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doctrine is the basis of convergence within the EU legal system</dc:title>
  <dc:creator>admin</dc:creator>
  <cp:lastModifiedBy>Nataly</cp:lastModifiedBy>
  <cp:revision>2</cp:revision>
  <dcterms:created xsi:type="dcterms:W3CDTF">2015-11-30T13:55:00Z</dcterms:created>
  <dcterms:modified xsi:type="dcterms:W3CDTF">2015-11-30T13:55:00Z</dcterms:modified>
</cp:coreProperties>
</file>